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575" w:rsidRPr="00A237D7" w:rsidRDefault="007D2ECA">
      <w:pPr>
        <w:rPr>
          <w:sz w:val="28"/>
          <w:szCs w:val="28"/>
        </w:rPr>
      </w:pPr>
      <w:bookmarkStart w:id="0" w:name="_GoBack"/>
      <w:bookmarkEnd w:id="0"/>
      <w:r w:rsidRPr="00A237D7">
        <w:rPr>
          <w:sz w:val="28"/>
          <w:szCs w:val="28"/>
        </w:rPr>
        <w:t xml:space="preserve">Vadlīnijas </w:t>
      </w:r>
      <w:r w:rsidR="00F725B5" w:rsidRPr="00A237D7">
        <w:rPr>
          <w:sz w:val="28"/>
          <w:szCs w:val="28"/>
        </w:rPr>
        <w:t xml:space="preserve">sociālo māju un </w:t>
      </w:r>
      <w:r w:rsidRPr="00A237D7">
        <w:rPr>
          <w:sz w:val="28"/>
          <w:szCs w:val="28"/>
        </w:rPr>
        <w:t>servisa dzīvokļu projektēšanai.</w:t>
      </w:r>
    </w:p>
    <w:p w:rsidR="007D2ECA" w:rsidRPr="00190F3E" w:rsidRDefault="00EA1F15">
      <w:pPr>
        <w:rPr>
          <w:u w:val="single"/>
        </w:rPr>
      </w:pPr>
      <w:r w:rsidRPr="00190F3E">
        <w:rPr>
          <w:u w:val="single"/>
        </w:rPr>
        <w:t>Ievads</w:t>
      </w:r>
    </w:p>
    <w:p w:rsidR="00EA1F15" w:rsidRDefault="00EA1F15">
      <w:r w:rsidRPr="00EA1F15">
        <w:t>Vides pieejamība sevī ietver daudz vairāk nekā tikai fizisku šķēršļu likvidēšanu - tā cilvēkiem ar funkcionāliem traucējumiem sniedz iespēju sazināties ar cilvēkiem, nodrošina pieeju ikdienai, darbam un arī dzīvībai nepieciešamiem pakalpojumiem. Jo pieejamāka vide, jo lielāka iespēja cilvēkam būt patstāvīgam, neatkarīgam un kvalitatīvi pavadīt laiku</w:t>
      </w:r>
      <w:r w:rsidR="00523219">
        <w:t xml:space="preserve"> kā mājās, tā arī</w:t>
      </w:r>
      <w:r w:rsidRPr="00EA1F15">
        <w:t xml:space="preserve"> ārpus </w:t>
      </w:r>
      <w:r w:rsidR="00523219">
        <w:t>tās</w:t>
      </w:r>
      <w:r w:rsidRPr="00EA1F15">
        <w:t>.</w:t>
      </w:r>
    </w:p>
    <w:p w:rsidR="00190F3E" w:rsidRPr="000774A9" w:rsidRDefault="00190F3E">
      <w:pPr>
        <w:rPr>
          <w:b/>
          <w:sz w:val="23"/>
          <w:szCs w:val="23"/>
          <w:u w:val="single"/>
        </w:rPr>
      </w:pPr>
      <w:r w:rsidRPr="000774A9">
        <w:rPr>
          <w:b/>
          <w:sz w:val="23"/>
          <w:szCs w:val="23"/>
          <w:u w:val="single"/>
        </w:rPr>
        <w:t>Vides pieejamība dažādiem invaliditātes veidiem</w:t>
      </w:r>
    </w:p>
    <w:p w:rsidR="00190F3E" w:rsidRPr="000774A9" w:rsidRDefault="00190F3E" w:rsidP="00A237D7">
      <w:pPr>
        <w:pBdr>
          <w:top w:val="single" w:sz="4" w:space="1" w:color="auto"/>
          <w:left w:val="single" w:sz="4" w:space="4" w:color="auto"/>
          <w:bottom w:val="single" w:sz="4" w:space="1" w:color="auto"/>
          <w:right w:val="single" w:sz="4" w:space="4" w:color="auto"/>
        </w:pBdr>
        <w:rPr>
          <w:i/>
          <w:u w:val="single"/>
        </w:rPr>
      </w:pPr>
      <w:r w:rsidRPr="000774A9">
        <w:rPr>
          <w:i/>
          <w:u w:val="single"/>
        </w:rPr>
        <w:t xml:space="preserve">Neredzīgiem cilvēkiem pārvietoties un orientēties palīdz šādi vides elementi: </w:t>
      </w:r>
    </w:p>
    <w:p w:rsidR="00190F3E" w:rsidRDefault="00190F3E" w:rsidP="00A237D7">
      <w:pPr>
        <w:pBdr>
          <w:top w:val="single" w:sz="4" w:space="1" w:color="auto"/>
          <w:left w:val="single" w:sz="4" w:space="4" w:color="auto"/>
          <w:bottom w:val="single" w:sz="4" w:space="1" w:color="auto"/>
          <w:right w:val="single" w:sz="4" w:space="4" w:color="auto"/>
        </w:pBdr>
      </w:pPr>
      <w:r>
        <w:t xml:space="preserve">- vadulas – uz pārvietošanās virsmas izveidotas taktilas līnijas, kas palīdz orientēties un pārvietoties telpā; </w:t>
      </w:r>
    </w:p>
    <w:p w:rsidR="00190F3E" w:rsidRDefault="00190F3E" w:rsidP="00A237D7">
      <w:pPr>
        <w:pBdr>
          <w:top w:val="single" w:sz="4" w:space="1" w:color="auto"/>
          <w:left w:val="single" w:sz="4" w:space="4" w:color="auto"/>
          <w:bottom w:val="single" w:sz="4" w:space="1" w:color="auto"/>
          <w:right w:val="single" w:sz="4" w:space="4" w:color="auto"/>
        </w:pBdr>
      </w:pPr>
      <w:r>
        <w:t xml:space="preserve">- taktilās kartes (ēkas plāns) un modeļi, kas sniedz iespēju izprast vietas, telpas vai ēkas kopskatu; </w:t>
      </w:r>
    </w:p>
    <w:p w:rsidR="00190F3E" w:rsidRDefault="00190F3E" w:rsidP="00A237D7">
      <w:pPr>
        <w:pBdr>
          <w:top w:val="single" w:sz="4" w:space="1" w:color="auto"/>
          <w:left w:val="single" w:sz="4" w:space="4" w:color="auto"/>
          <w:bottom w:val="single" w:sz="4" w:space="1" w:color="auto"/>
          <w:right w:val="single" w:sz="4" w:space="4" w:color="auto"/>
        </w:pBdr>
      </w:pPr>
      <w:r>
        <w:t xml:space="preserve">- taustāmi burti, cipari, zīmes (alfabēta burti, izcelti burti, Braila raksts, piktogrammas), kas nodrošina pieeju informācijai; </w:t>
      </w:r>
    </w:p>
    <w:p w:rsidR="00190F3E" w:rsidRDefault="001A5830" w:rsidP="00A237D7">
      <w:pPr>
        <w:pBdr>
          <w:top w:val="single" w:sz="4" w:space="1" w:color="auto"/>
          <w:left w:val="single" w:sz="4" w:space="4" w:color="auto"/>
          <w:bottom w:val="single" w:sz="4" w:space="1" w:color="auto"/>
          <w:right w:val="single" w:sz="4" w:space="4" w:color="auto"/>
        </w:pBdr>
      </w:pPr>
      <w:r>
        <w:t>- audio informācija liftā</w:t>
      </w:r>
      <w:r w:rsidR="00190F3E">
        <w:t>;</w:t>
      </w:r>
    </w:p>
    <w:p w:rsidR="00A237D7" w:rsidRDefault="00A237D7">
      <w:pPr>
        <w:rPr>
          <w:i/>
          <w:u w:val="single"/>
        </w:rPr>
      </w:pPr>
    </w:p>
    <w:p w:rsidR="00F725B5" w:rsidRPr="000774A9" w:rsidRDefault="00F725B5" w:rsidP="00A237D7">
      <w:pPr>
        <w:pBdr>
          <w:top w:val="single" w:sz="4" w:space="1" w:color="auto"/>
          <w:left w:val="single" w:sz="4" w:space="4" w:color="auto"/>
          <w:bottom w:val="single" w:sz="4" w:space="1" w:color="auto"/>
          <w:right w:val="single" w:sz="4" w:space="4" w:color="auto"/>
        </w:pBdr>
        <w:rPr>
          <w:i/>
          <w:u w:val="single"/>
        </w:rPr>
      </w:pPr>
      <w:r w:rsidRPr="000774A9">
        <w:rPr>
          <w:i/>
          <w:u w:val="single"/>
        </w:rPr>
        <w:t xml:space="preserve">Vājdzirdīgiem </w:t>
      </w:r>
      <w:r w:rsidR="00D07343" w:rsidRPr="000774A9">
        <w:rPr>
          <w:i/>
          <w:u w:val="single"/>
        </w:rPr>
        <w:t xml:space="preserve">un nedzirdīgiem </w:t>
      </w:r>
      <w:r w:rsidRPr="000774A9">
        <w:rPr>
          <w:i/>
          <w:u w:val="single"/>
        </w:rPr>
        <w:t xml:space="preserve">cilvēkiem pieejamas vides nodrošināšana ir: </w:t>
      </w:r>
    </w:p>
    <w:p w:rsidR="00F725B5" w:rsidRDefault="00F725B5" w:rsidP="00A237D7">
      <w:pPr>
        <w:pBdr>
          <w:top w:val="single" w:sz="4" w:space="1" w:color="auto"/>
          <w:left w:val="single" w:sz="4" w:space="4" w:color="auto"/>
          <w:bottom w:val="single" w:sz="4" w:space="1" w:color="auto"/>
          <w:right w:val="single" w:sz="4" w:space="4" w:color="auto"/>
        </w:pBdr>
      </w:pPr>
      <w:r>
        <w:t>- publiskās telpās iekārtot akustiskās cilpas, kas noteiktā laukumā slāpē apkārtējos trokšņus;</w:t>
      </w:r>
    </w:p>
    <w:p w:rsidR="005E5A55" w:rsidRDefault="00F725B5" w:rsidP="00A237D7">
      <w:pPr>
        <w:pBdr>
          <w:top w:val="single" w:sz="4" w:space="1" w:color="auto"/>
          <w:left w:val="single" w:sz="4" w:space="4" w:color="auto"/>
          <w:bottom w:val="single" w:sz="4" w:space="1" w:color="auto"/>
          <w:right w:val="single" w:sz="4" w:space="4" w:color="auto"/>
        </w:pBdr>
      </w:pPr>
      <w:r>
        <w:t>- iespējami daudz informācijas vizuālā veidā;</w:t>
      </w:r>
    </w:p>
    <w:p w:rsidR="00A237D7" w:rsidRDefault="00A237D7">
      <w:pPr>
        <w:rPr>
          <w:i/>
          <w:u w:val="single"/>
        </w:rPr>
      </w:pPr>
    </w:p>
    <w:p w:rsidR="00A237D7" w:rsidRDefault="00A237D7">
      <w:pPr>
        <w:rPr>
          <w:i/>
          <w:u w:val="single"/>
        </w:rPr>
      </w:pPr>
    </w:p>
    <w:p w:rsidR="0004499C" w:rsidRPr="000774A9" w:rsidRDefault="002D5046" w:rsidP="00A237D7">
      <w:pPr>
        <w:pBdr>
          <w:top w:val="single" w:sz="4" w:space="1" w:color="auto"/>
          <w:left w:val="single" w:sz="4" w:space="4" w:color="auto"/>
          <w:bottom w:val="single" w:sz="4" w:space="1" w:color="auto"/>
          <w:right w:val="single" w:sz="4" w:space="4" w:color="auto"/>
        </w:pBdr>
        <w:rPr>
          <w:i/>
          <w:u w:val="single"/>
        </w:rPr>
      </w:pPr>
      <w:r w:rsidRPr="000774A9">
        <w:rPr>
          <w:i/>
          <w:u w:val="single"/>
        </w:rPr>
        <w:lastRenderedPageBreak/>
        <w:t>Cilvēkiem ar kustību traucējumiem vides pieejamība nozīmē:</w:t>
      </w:r>
    </w:p>
    <w:p w:rsidR="002D5046" w:rsidRDefault="002D5046" w:rsidP="00A237D7">
      <w:pPr>
        <w:pBdr>
          <w:top w:val="single" w:sz="4" w:space="1" w:color="auto"/>
          <w:left w:val="single" w:sz="4" w:space="4" w:color="auto"/>
          <w:bottom w:val="single" w:sz="4" w:space="1" w:color="auto"/>
          <w:right w:val="single" w:sz="4" w:space="4" w:color="auto"/>
        </w:pBdr>
      </w:pPr>
      <w:r>
        <w:t xml:space="preserve">- pārvietošanās virsmai visur ir jābūt vienā līmenī, bet vietās, kur tas nav iespējams, nepieciešams veidot uzbrauktuves vai pacēlājus; </w:t>
      </w:r>
    </w:p>
    <w:p w:rsidR="002D5046" w:rsidRDefault="002D5046" w:rsidP="00A237D7">
      <w:pPr>
        <w:pBdr>
          <w:top w:val="single" w:sz="4" w:space="1" w:color="auto"/>
          <w:left w:val="single" w:sz="4" w:space="4" w:color="auto"/>
          <w:bottom w:val="single" w:sz="4" w:space="1" w:color="auto"/>
          <w:right w:val="single" w:sz="4" w:space="4" w:color="auto"/>
        </w:pBdr>
      </w:pPr>
      <w:r>
        <w:t>- pārvietojoties starp ēku stāviem, ir nepieciešams nodrošināt liftu;</w:t>
      </w:r>
    </w:p>
    <w:p w:rsidR="002D5046" w:rsidRDefault="002D5046" w:rsidP="00A237D7">
      <w:pPr>
        <w:pBdr>
          <w:top w:val="single" w:sz="4" w:space="1" w:color="auto"/>
          <w:left w:val="single" w:sz="4" w:space="4" w:color="auto"/>
          <w:bottom w:val="single" w:sz="4" w:space="1" w:color="auto"/>
          <w:right w:val="single" w:sz="4" w:space="4" w:color="auto"/>
        </w:pBdr>
      </w:pPr>
      <w:r>
        <w:t xml:space="preserve">- durvju un citu eju izmēriem ir jābūt atbilstoša platuma; </w:t>
      </w:r>
    </w:p>
    <w:p w:rsidR="002D5046" w:rsidRDefault="002D5046" w:rsidP="00A237D7">
      <w:pPr>
        <w:pBdr>
          <w:top w:val="single" w:sz="4" w:space="1" w:color="auto"/>
          <w:left w:val="single" w:sz="4" w:space="4" w:color="auto"/>
          <w:bottom w:val="single" w:sz="4" w:space="1" w:color="auto"/>
          <w:right w:val="single" w:sz="4" w:space="4" w:color="auto"/>
        </w:pBdr>
      </w:pPr>
      <w:r>
        <w:t>- visās vietās (gaiteņi, vējtveri, tualetes, dažādas telpas u. c.), kur cilvēkam riteņkrēslā nepieciešams manevrēt, ir jābūt ievērotiem atbilstošiem izmēriem;</w:t>
      </w:r>
    </w:p>
    <w:p w:rsidR="00A237D7" w:rsidRDefault="00A237D7" w:rsidP="002D5046">
      <w:pPr>
        <w:rPr>
          <w:i/>
          <w:u w:val="single"/>
        </w:rPr>
      </w:pPr>
    </w:p>
    <w:p w:rsidR="00A237D7" w:rsidRDefault="00A237D7" w:rsidP="002D5046">
      <w:pPr>
        <w:rPr>
          <w:i/>
          <w:u w:val="single"/>
        </w:rPr>
      </w:pPr>
    </w:p>
    <w:p w:rsidR="00F33732" w:rsidRPr="000774A9" w:rsidRDefault="00F518D0" w:rsidP="00A237D7">
      <w:pPr>
        <w:pBdr>
          <w:top w:val="single" w:sz="4" w:space="1" w:color="auto"/>
          <w:left w:val="single" w:sz="4" w:space="4" w:color="auto"/>
          <w:bottom w:val="single" w:sz="4" w:space="1" w:color="auto"/>
          <w:right w:val="single" w:sz="4" w:space="4" w:color="auto"/>
        </w:pBdr>
        <w:rPr>
          <w:i/>
          <w:u w:val="single"/>
        </w:rPr>
      </w:pPr>
      <w:r w:rsidRPr="000774A9">
        <w:rPr>
          <w:i/>
          <w:u w:val="single"/>
        </w:rPr>
        <w:t xml:space="preserve">Cilvēkiem ar intelektuālās attīstības traucējumiem vides pieejamība </w:t>
      </w:r>
      <w:r w:rsidR="003E7C58" w:rsidRPr="000774A9">
        <w:rPr>
          <w:i/>
          <w:u w:val="single"/>
        </w:rPr>
        <w:t>nozīmē:</w:t>
      </w:r>
    </w:p>
    <w:p w:rsidR="003E7C58" w:rsidRDefault="003E7C58" w:rsidP="00A237D7">
      <w:pPr>
        <w:pBdr>
          <w:top w:val="single" w:sz="4" w:space="1" w:color="auto"/>
          <w:left w:val="single" w:sz="4" w:space="4" w:color="auto"/>
          <w:bottom w:val="single" w:sz="4" w:space="1" w:color="auto"/>
          <w:right w:val="single" w:sz="4" w:space="4" w:color="auto"/>
        </w:pBdr>
      </w:pPr>
      <w:r>
        <w:t xml:space="preserve">- orientēšanos telpā nodrošina pieejamu informatīvo materiālu (norāžu, piktogrammu) precīza izvietošana; </w:t>
      </w:r>
    </w:p>
    <w:p w:rsidR="003E7C58" w:rsidRDefault="003E7C58" w:rsidP="00A237D7">
      <w:pPr>
        <w:pBdr>
          <w:top w:val="single" w:sz="4" w:space="1" w:color="auto"/>
          <w:left w:val="single" w:sz="4" w:space="4" w:color="auto"/>
          <w:bottom w:val="single" w:sz="4" w:space="1" w:color="auto"/>
          <w:right w:val="single" w:sz="4" w:space="4" w:color="auto"/>
        </w:pBdr>
      </w:pPr>
      <w:r>
        <w:t>- telpu izkārtojums, krāsojums, plānojums atbilstoši noteiktai, viegli izprotamai loģikas sistēmai;</w:t>
      </w:r>
    </w:p>
    <w:p w:rsidR="003E7C58" w:rsidRDefault="003E7C58" w:rsidP="00A237D7">
      <w:pPr>
        <w:pBdr>
          <w:top w:val="single" w:sz="4" w:space="1" w:color="auto"/>
          <w:left w:val="single" w:sz="4" w:space="4" w:color="auto"/>
          <w:bottom w:val="single" w:sz="4" w:space="1" w:color="auto"/>
          <w:right w:val="single" w:sz="4" w:space="4" w:color="auto"/>
        </w:pBdr>
      </w:pPr>
      <w:r>
        <w:t>- visai informācijai ir jābūt sagatavotai vieglajā valodā;</w:t>
      </w:r>
    </w:p>
    <w:p w:rsidR="005C5D46" w:rsidRDefault="005C5D46">
      <w:pPr>
        <w:rPr>
          <w:rFonts w:cs="Arial"/>
          <w:b/>
          <w:sz w:val="23"/>
          <w:szCs w:val="23"/>
          <w:u w:val="single"/>
        </w:rPr>
      </w:pPr>
      <w:r>
        <w:rPr>
          <w:rFonts w:cs="Arial"/>
          <w:b/>
          <w:sz w:val="23"/>
          <w:szCs w:val="23"/>
          <w:u w:val="single"/>
        </w:rPr>
        <w:br w:type="page"/>
      </w:r>
    </w:p>
    <w:p w:rsidR="003E7C58" w:rsidRPr="00A237D7" w:rsidRDefault="00F45405" w:rsidP="003E7C58">
      <w:pPr>
        <w:rPr>
          <w:rFonts w:cs="Arial"/>
          <w:b/>
          <w:sz w:val="28"/>
          <w:szCs w:val="28"/>
          <w:u w:val="single"/>
        </w:rPr>
      </w:pPr>
      <w:r w:rsidRPr="00A237D7">
        <w:rPr>
          <w:rFonts w:cs="Arial"/>
          <w:b/>
          <w:sz w:val="28"/>
          <w:szCs w:val="28"/>
          <w:u w:val="single"/>
        </w:rPr>
        <w:lastRenderedPageBreak/>
        <w:t>Celiņi un piebraucamie ceļi.</w:t>
      </w:r>
    </w:p>
    <w:p w:rsidR="00F45405" w:rsidRPr="00264281" w:rsidRDefault="00F45405" w:rsidP="00F45405">
      <w:pPr>
        <w:pStyle w:val="Default"/>
        <w:rPr>
          <w:rFonts w:asciiTheme="minorHAnsi" w:hAnsiTheme="minorHAnsi"/>
          <w:sz w:val="23"/>
          <w:szCs w:val="23"/>
        </w:rPr>
      </w:pPr>
      <w:r w:rsidRPr="00264281">
        <w:rPr>
          <w:rFonts w:asciiTheme="minorHAnsi" w:hAnsiTheme="minorHAnsi"/>
          <w:b/>
          <w:bCs/>
          <w:sz w:val="23"/>
          <w:szCs w:val="23"/>
        </w:rPr>
        <w:t xml:space="preserve">Ministru Kabineta noteikumi Nr. 240 “Vispārīgie teritorijas plānošanas, izmantošanas un apbūves noteikumi” </w:t>
      </w:r>
    </w:p>
    <w:p w:rsidR="00F45405" w:rsidRDefault="00F45405" w:rsidP="003E7C58">
      <w:pPr>
        <w:rPr>
          <w:b/>
          <w:bCs/>
          <w:sz w:val="23"/>
          <w:szCs w:val="23"/>
        </w:rPr>
      </w:pPr>
    </w:p>
    <w:p w:rsidR="00F45405" w:rsidRDefault="00F45405" w:rsidP="003E7C58">
      <w:pPr>
        <w:rPr>
          <w:sz w:val="23"/>
          <w:szCs w:val="23"/>
        </w:rPr>
      </w:pPr>
      <w:r>
        <w:rPr>
          <w:b/>
          <w:bCs/>
          <w:sz w:val="23"/>
          <w:szCs w:val="23"/>
        </w:rPr>
        <w:t xml:space="preserve">102. punkts. </w:t>
      </w:r>
      <w:r>
        <w:rPr>
          <w:sz w:val="23"/>
          <w:szCs w:val="23"/>
        </w:rPr>
        <w:t>Gājēju celiņi atbilst šādām vides pieejamības prasībām:</w:t>
      </w:r>
    </w:p>
    <w:p w:rsidR="00F45405" w:rsidRPr="00F45405" w:rsidRDefault="00F45405" w:rsidP="00F45405">
      <w:pPr>
        <w:pStyle w:val="Default"/>
        <w:rPr>
          <w:rFonts w:asciiTheme="minorHAnsi" w:hAnsiTheme="minorHAnsi"/>
          <w:sz w:val="23"/>
          <w:szCs w:val="23"/>
        </w:rPr>
      </w:pPr>
      <w:r w:rsidRPr="00F45405">
        <w:rPr>
          <w:rFonts w:asciiTheme="minorHAnsi" w:hAnsiTheme="minorHAnsi"/>
          <w:b/>
          <w:bCs/>
          <w:sz w:val="23"/>
          <w:szCs w:val="23"/>
        </w:rPr>
        <w:t>102.1.</w:t>
      </w:r>
      <w:r>
        <w:rPr>
          <w:b/>
          <w:bCs/>
          <w:sz w:val="23"/>
          <w:szCs w:val="23"/>
        </w:rPr>
        <w:t xml:space="preserve"> </w:t>
      </w:r>
      <w:r w:rsidRPr="00F45405">
        <w:rPr>
          <w:rFonts w:asciiTheme="minorHAnsi" w:hAnsiTheme="minorHAnsi"/>
          <w:sz w:val="23"/>
          <w:szCs w:val="23"/>
        </w:rPr>
        <w:t xml:space="preserve">gājēju celiņa platums – ne mazāks par 1,2 m, tā iesegums – no cieta un jebkuros laikapstākļos neslīdoša materiāla; </w:t>
      </w:r>
    </w:p>
    <w:p w:rsidR="00F45405" w:rsidRDefault="00F45405" w:rsidP="00F45405">
      <w:pPr>
        <w:rPr>
          <w:sz w:val="23"/>
          <w:szCs w:val="23"/>
        </w:rPr>
      </w:pPr>
      <w:r w:rsidRPr="00F45405">
        <w:rPr>
          <w:b/>
          <w:bCs/>
          <w:sz w:val="23"/>
          <w:szCs w:val="23"/>
        </w:rPr>
        <w:t>102.2.</w:t>
      </w:r>
      <w:r>
        <w:rPr>
          <w:b/>
          <w:bCs/>
          <w:sz w:val="23"/>
          <w:szCs w:val="23"/>
        </w:rPr>
        <w:t xml:space="preserve"> </w:t>
      </w:r>
      <w:r>
        <w:rPr>
          <w:sz w:val="23"/>
          <w:szCs w:val="23"/>
        </w:rPr>
        <w:t>gājēju celiņa robeža ir skaidri saskatāma un sataustāma, pielietojot marķējumu, atšķirīgas krāsas vai reljefa iesegumu.</w:t>
      </w:r>
    </w:p>
    <w:p w:rsidR="00F45405" w:rsidRPr="00264281" w:rsidRDefault="00F45405" w:rsidP="00F45405">
      <w:pPr>
        <w:pStyle w:val="Default"/>
        <w:rPr>
          <w:rFonts w:asciiTheme="minorHAnsi" w:hAnsiTheme="minorHAnsi"/>
          <w:sz w:val="23"/>
          <w:szCs w:val="23"/>
        </w:rPr>
      </w:pPr>
      <w:r w:rsidRPr="00264281">
        <w:rPr>
          <w:rFonts w:asciiTheme="minorHAnsi" w:hAnsiTheme="minorHAnsi"/>
          <w:b/>
          <w:bCs/>
          <w:sz w:val="23"/>
          <w:szCs w:val="23"/>
        </w:rPr>
        <w:t xml:space="preserve">Ministru Kabineta noteikumi Nr. 331 “Noteikumi par Latvijas būvnormatīvu LBN 208-15 “Publiskas būves”” </w:t>
      </w:r>
    </w:p>
    <w:p w:rsidR="00264281" w:rsidRDefault="00264281" w:rsidP="00F45405">
      <w:pPr>
        <w:rPr>
          <w:b/>
          <w:bCs/>
          <w:sz w:val="23"/>
          <w:szCs w:val="23"/>
        </w:rPr>
      </w:pPr>
    </w:p>
    <w:p w:rsidR="00F45405" w:rsidRDefault="00F45405" w:rsidP="00F45405">
      <w:pPr>
        <w:rPr>
          <w:sz w:val="23"/>
          <w:szCs w:val="23"/>
        </w:rPr>
      </w:pPr>
      <w:r>
        <w:rPr>
          <w:b/>
          <w:bCs/>
          <w:sz w:val="23"/>
          <w:szCs w:val="23"/>
        </w:rPr>
        <w:t xml:space="preserve">50. punkts. </w:t>
      </w:r>
      <w:r>
        <w:rPr>
          <w:sz w:val="23"/>
          <w:szCs w:val="23"/>
        </w:rPr>
        <w:t>Publiskas būves ārējā pieejā projektē neslīdošus cietā seguma piebraukšanas celiņus un nodrošina piekļūšanu būvei personām ar kustību traucējumiem, riteņkrēslu un ratiņu lietotājiem, ievērojot, ka to pārvietošanās ceļa platums ir ne mazāk kā 1,2 m.</w:t>
      </w:r>
    </w:p>
    <w:p w:rsidR="00B65037" w:rsidRPr="00A237D7" w:rsidRDefault="00B65037" w:rsidP="00B65037">
      <w:pPr>
        <w:pStyle w:val="Intensvscitts"/>
        <w:rPr>
          <w:color w:val="365F91" w:themeColor="accent1" w:themeShade="BF"/>
          <w:sz w:val="28"/>
          <w:szCs w:val="28"/>
        </w:rPr>
      </w:pPr>
      <w:r w:rsidRPr="00A237D7">
        <w:rPr>
          <w:color w:val="365F91" w:themeColor="accent1" w:themeShade="BF"/>
          <w:sz w:val="28"/>
          <w:szCs w:val="28"/>
        </w:rPr>
        <w:t>Ieteikumi</w:t>
      </w:r>
    </w:p>
    <w:p w:rsidR="000061ED" w:rsidRDefault="000061ED" w:rsidP="00B65037">
      <w:pPr>
        <w:pStyle w:val="Default"/>
        <w:numPr>
          <w:ilvl w:val="0"/>
          <w:numId w:val="4"/>
        </w:numPr>
        <w:pBdr>
          <w:top w:val="single" w:sz="4" w:space="1" w:color="auto"/>
          <w:left w:val="single" w:sz="4" w:space="4" w:color="auto"/>
          <w:bottom w:val="single" w:sz="4" w:space="1" w:color="auto"/>
          <w:right w:val="single" w:sz="4" w:space="4" w:color="auto"/>
        </w:pBdr>
        <w:spacing w:after="25" w:line="276" w:lineRule="auto"/>
        <w:rPr>
          <w:rFonts w:asciiTheme="minorHAnsi" w:hAnsiTheme="minorHAnsi"/>
          <w:sz w:val="23"/>
          <w:szCs w:val="23"/>
        </w:rPr>
      </w:pPr>
      <w:r>
        <w:rPr>
          <w:rFonts w:asciiTheme="minorHAnsi" w:hAnsiTheme="minorHAnsi"/>
          <w:sz w:val="23"/>
          <w:szCs w:val="23"/>
        </w:rPr>
        <w:t>Celiņa segumam jābūt cietam un gludam.</w:t>
      </w:r>
    </w:p>
    <w:p w:rsidR="00E40E83" w:rsidRDefault="00E40E83" w:rsidP="00B65037">
      <w:pPr>
        <w:pStyle w:val="Default"/>
        <w:numPr>
          <w:ilvl w:val="0"/>
          <w:numId w:val="4"/>
        </w:numPr>
        <w:pBdr>
          <w:top w:val="single" w:sz="4" w:space="1" w:color="auto"/>
          <w:left w:val="single" w:sz="4" w:space="4" w:color="auto"/>
          <w:bottom w:val="single" w:sz="4" w:space="1" w:color="auto"/>
          <w:right w:val="single" w:sz="4" w:space="4" w:color="auto"/>
        </w:pBdr>
        <w:spacing w:after="25" w:line="276" w:lineRule="auto"/>
        <w:rPr>
          <w:rFonts w:asciiTheme="minorHAnsi" w:hAnsiTheme="minorHAnsi"/>
          <w:sz w:val="23"/>
          <w:szCs w:val="23"/>
        </w:rPr>
      </w:pPr>
      <w:r w:rsidRPr="00E40E83">
        <w:rPr>
          <w:rFonts w:asciiTheme="minorHAnsi" w:hAnsiTheme="minorHAnsi"/>
          <w:sz w:val="23"/>
          <w:szCs w:val="23"/>
        </w:rPr>
        <w:t>Ēkas ārējā pieejā celiņu robežas jāiezīmē ar taktilu marķējumu</w:t>
      </w:r>
      <w:r>
        <w:rPr>
          <w:rFonts w:asciiTheme="minorHAnsi" w:hAnsiTheme="minorHAnsi"/>
          <w:sz w:val="23"/>
          <w:szCs w:val="23"/>
        </w:rPr>
        <w:t>.</w:t>
      </w:r>
    </w:p>
    <w:p w:rsidR="00E40E83" w:rsidRPr="00E40E83" w:rsidRDefault="00E40E83" w:rsidP="00B65037">
      <w:pPr>
        <w:pStyle w:val="Default"/>
        <w:numPr>
          <w:ilvl w:val="0"/>
          <w:numId w:val="4"/>
        </w:numPr>
        <w:pBdr>
          <w:top w:val="single" w:sz="4" w:space="1" w:color="auto"/>
          <w:left w:val="single" w:sz="4" w:space="4" w:color="auto"/>
          <w:bottom w:val="single" w:sz="4" w:space="1" w:color="auto"/>
          <w:right w:val="single" w:sz="4" w:space="4" w:color="auto"/>
        </w:pBdr>
        <w:spacing w:after="25" w:line="276" w:lineRule="auto"/>
        <w:rPr>
          <w:rFonts w:asciiTheme="minorHAnsi" w:hAnsiTheme="minorHAnsi"/>
          <w:sz w:val="23"/>
          <w:szCs w:val="23"/>
        </w:rPr>
      </w:pPr>
      <w:r w:rsidRPr="00E40E83">
        <w:rPr>
          <w:rFonts w:asciiTheme="minorHAnsi" w:hAnsiTheme="minorHAnsi"/>
          <w:sz w:val="23"/>
          <w:szCs w:val="23"/>
        </w:rPr>
        <w:t xml:space="preserve">Divvirzienu kustības celiņu platumam jābūt vismaz 1,80 m. </w:t>
      </w:r>
    </w:p>
    <w:p w:rsidR="00E40E83" w:rsidRPr="00E40E83" w:rsidRDefault="00E40E83" w:rsidP="00B65037">
      <w:pPr>
        <w:pStyle w:val="Default"/>
        <w:numPr>
          <w:ilvl w:val="0"/>
          <w:numId w:val="4"/>
        </w:numPr>
        <w:pBdr>
          <w:top w:val="single" w:sz="4" w:space="1" w:color="auto"/>
          <w:left w:val="single" w:sz="4" w:space="4" w:color="auto"/>
          <w:bottom w:val="single" w:sz="4" w:space="1" w:color="auto"/>
          <w:right w:val="single" w:sz="4" w:space="4" w:color="auto"/>
        </w:pBdr>
        <w:spacing w:after="25" w:line="276" w:lineRule="auto"/>
        <w:rPr>
          <w:rFonts w:asciiTheme="minorHAnsi" w:hAnsiTheme="minorHAnsi"/>
          <w:sz w:val="23"/>
          <w:szCs w:val="23"/>
        </w:rPr>
      </w:pPr>
      <w:r w:rsidRPr="00E40E83">
        <w:rPr>
          <w:rFonts w:asciiTheme="minorHAnsi" w:hAnsiTheme="minorHAnsi"/>
          <w:sz w:val="23"/>
          <w:szCs w:val="23"/>
        </w:rPr>
        <w:t xml:space="preserve">Vienvirzienu kustības celiņu starplaukumiem jābūt ne šaurākiem par 2,0 m. Šis laukums tiek izmantots gadījumos, kad nepieciešams samainīties ar pretī braucošo riteņkrēslu. </w:t>
      </w:r>
    </w:p>
    <w:p w:rsidR="00E40E83" w:rsidRPr="00E40E83" w:rsidRDefault="00E40E83" w:rsidP="00B65037">
      <w:pPr>
        <w:pStyle w:val="Default"/>
        <w:numPr>
          <w:ilvl w:val="0"/>
          <w:numId w:val="4"/>
        </w:numPr>
        <w:pBdr>
          <w:top w:val="single" w:sz="4" w:space="1" w:color="auto"/>
          <w:left w:val="single" w:sz="4" w:space="4" w:color="auto"/>
          <w:bottom w:val="single" w:sz="4" w:space="1" w:color="auto"/>
          <w:right w:val="single" w:sz="4" w:space="4" w:color="auto"/>
        </w:pBdr>
        <w:spacing w:after="25" w:line="276" w:lineRule="auto"/>
        <w:rPr>
          <w:rFonts w:asciiTheme="minorHAnsi" w:hAnsiTheme="minorHAnsi"/>
          <w:sz w:val="23"/>
          <w:szCs w:val="23"/>
        </w:rPr>
      </w:pPr>
      <w:r w:rsidRPr="00E40E83">
        <w:rPr>
          <w:rFonts w:asciiTheme="minorHAnsi" w:hAnsiTheme="minorHAnsi"/>
          <w:sz w:val="23"/>
          <w:szCs w:val="23"/>
        </w:rPr>
        <w:t xml:space="preserve">Paredzētas atpūtas vietas, kuras ir pie celiņiem vai citās viegli sasniedzamās vietās ne tālāk kā 90 m attālumā viena no otras. </w:t>
      </w:r>
    </w:p>
    <w:p w:rsidR="00E40E83" w:rsidRPr="00E40E83" w:rsidRDefault="00E40E83" w:rsidP="00B65037">
      <w:pPr>
        <w:pStyle w:val="Default"/>
        <w:numPr>
          <w:ilvl w:val="0"/>
          <w:numId w:val="4"/>
        </w:numPr>
        <w:pBdr>
          <w:top w:val="single" w:sz="4" w:space="1" w:color="auto"/>
          <w:left w:val="single" w:sz="4" w:space="4" w:color="auto"/>
          <w:bottom w:val="single" w:sz="4" w:space="1" w:color="auto"/>
          <w:right w:val="single" w:sz="4" w:space="4" w:color="auto"/>
        </w:pBdr>
        <w:spacing w:after="25" w:line="276" w:lineRule="auto"/>
        <w:rPr>
          <w:rFonts w:asciiTheme="minorHAnsi" w:hAnsiTheme="minorHAnsi"/>
          <w:sz w:val="23"/>
          <w:szCs w:val="23"/>
        </w:rPr>
      </w:pPr>
      <w:r w:rsidRPr="00E40E83">
        <w:rPr>
          <w:rFonts w:asciiTheme="minorHAnsi" w:hAnsiTheme="minorHAnsi"/>
          <w:sz w:val="23"/>
          <w:szCs w:val="23"/>
        </w:rPr>
        <w:t>Celiņiem dienas tumšajā laikā jābūt apgaismotiem</w:t>
      </w:r>
      <w:r>
        <w:rPr>
          <w:rFonts w:asciiTheme="minorHAnsi" w:hAnsiTheme="minorHAnsi"/>
          <w:sz w:val="23"/>
          <w:szCs w:val="23"/>
        </w:rPr>
        <w:t>.</w:t>
      </w:r>
      <w:r w:rsidRPr="00E40E83">
        <w:rPr>
          <w:rFonts w:asciiTheme="minorHAnsi" w:hAnsiTheme="minorHAnsi"/>
          <w:sz w:val="23"/>
          <w:szCs w:val="23"/>
        </w:rPr>
        <w:t xml:space="preserve"> </w:t>
      </w:r>
    </w:p>
    <w:p w:rsidR="00E40E83" w:rsidRDefault="00E40E83" w:rsidP="00B65037">
      <w:pPr>
        <w:pStyle w:val="Default"/>
        <w:numPr>
          <w:ilvl w:val="0"/>
          <w:numId w:val="4"/>
        </w:numPr>
        <w:pBdr>
          <w:top w:val="single" w:sz="4" w:space="1" w:color="auto"/>
          <w:left w:val="single" w:sz="4" w:space="4" w:color="auto"/>
          <w:bottom w:val="single" w:sz="4" w:space="1" w:color="auto"/>
          <w:right w:val="single" w:sz="4" w:space="4" w:color="auto"/>
        </w:pBdr>
        <w:spacing w:line="276" w:lineRule="auto"/>
        <w:rPr>
          <w:rFonts w:asciiTheme="minorHAnsi" w:hAnsiTheme="minorHAnsi"/>
          <w:sz w:val="23"/>
          <w:szCs w:val="23"/>
        </w:rPr>
      </w:pPr>
      <w:r w:rsidRPr="00E40E83">
        <w:rPr>
          <w:rFonts w:asciiTheme="minorHAnsi" w:hAnsiTheme="minorHAnsi"/>
          <w:sz w:val="23"/>
          <w:szCs w:val="23"/>
        </w:rPr>
        <w:t xml:space="preserve">Bīstamām vietām jābūt aprīkotām ar margām. </w:t>
      </w:r>
    </w:p>
    <w:p w:rsidR="000061ED" w:rsidRDefault="000061ED">
      <w:pPr>
        <w:rPr>
          <w:rFonts w:cs="Arial"/>
          <w:b/>
          <w:bCs/>
          <w:color w:val="000000"/>
          <w:sz w:val="23"/>
          <w:szCs w:val="23"/>
          <w:u w:val="single"/>
        </w:rPr>
      </w:pPr>
      <w:r>
        <w:rPr>
          <w:b/>
          <w:bCs/>
          <w:sz w:val="23"/>
          <w:szCs w:val="23"/>
          <w:u w:val="single"/>
        </w:rPr>
        <w:br w:type="page"/>
      </w:r>
    </w:p>
    <w:p w:rsidR="00F34350" w:rsidRDefault="00D856ED" w:rsidP="00F34350">
      <w:pPr>
        <w:pStyle w:val="Default"/>
        <w:rPr>
          <w:rFonts w:asciiTheme="minorHAnsi" w:hAnsiTheme="minorHAnsi"/>
          <w:b/>
          <w:bCs/>
          <w:sz w:val="28"/>
          <w:szCs w:val="28"/>
          <w:u w:val="single"/>
        </w:rPr>
      </w:pPr>
      <w:r w:rsidRPr="00EF3FF8">
        <w:rPr>
          <w:rFonts w:asciiTheme="minorHAnsi" w:hAnsiTheme="minorHAnsi"/>
          <w:b/>
          <w:bCs/>
          <w:sz w:val="28"/>
          <w:szCs w:val="28"/>
          <w:u w:val="single"/>
        </w:rPr>
        <w:lastRenderedPageBreak/>
        <w:t>Individuālā</w:t>
      </w:r>
      <w:r w:rsidR="00F34350" w:rsidRPr="00EF3FF8">
        <w:rPr>
          <w:rFonts w:asciiTheme="minorHAnsi" w:hAnsiTheme="minorHAnsi"/>
          <w:b/>
          <w:bCs/>
          <w:sz w:val="28"/>
          <w:szCs w:val="28"/>
          <w:u w:val="single"/>
        </w:rPr>
        <w:t xml:space="preserve"> T</w:t>
      </w:r>
      <w:r w:rsidRPr="00EF3FF8">
        <w:rPr>
          <w:rFonts w:asciiTheme="minorHAnsi" w:hAnsiTheme="minorHAnsi"/>
          <w:b/>
          <w:bCs/>
          <w:sz w:val="28"/>
          <w:szCs w:val="28"/>
          <w:u w:val="single"/>
        </w:rPr>
        <w:t>ransporta</w:t>
      </w:r>
      <w:r w:rsidR="00F34350" w:rsidRPr="00EF3FF8">
        <w:rPr>
          <w:rFonts w:asciiTheme="minorHAnsi" w:hAnsiTheme="minorHAnsi"/>
          <w:b/>
          <w:bCs/>
          <w:sz w:val="28"/>
          <w:szCs w:val="28"/>
          <w:u w:val="single"/>
        </w:rPr>
        <w:t xml:space="preserve"> S</w:t>
      </w:r>
      <w:r w:rsidRPr="00EF3FF8">
        <w:rPr>
          <w:rFonts w:asciiTheme="minorHAnsi" w:hAnsiTheme="minorHAnsi"/>
          <w:b/>
          <w:bCs/>
          <w:sz w:val="28"/>
          <w:szCs w:val="28"/>
          <w:u w:val="single"/>
        </w:rPr>
        <w:t>tāvvietas.</w:t>
      </w:r>
    </w:p>
    <w:p w:rsidR="00EF3FF8" w:rsidRPr="00EF3FF8" w:rsidRDefault="00EF3FF8" w:rsidP="00F34350">
      <w:pPr>
        <w:pStyle w:val="Default"/>
        <w:rPr>
          <w:rFonts w:asciiTheme="minorHAnsi" w:hAnsiTheme="minorHAnsi"/>
          <w:sz w:val="28"/>
          <w:szCs w:val="28"/>
          <w:u w:val="single"/>
        </w:rPr>
      </w:pPr>
    </w:p>
    <w:p w:rsidR="00F34350" w:rsidRPr="00264281" w:rsidRDefault="00F34350" w:rsidP="00F34350">
      <w:pPr>
        <w:pStyle w:val="Default"/>
        <w:rPr>
          <w:rFonts w:asciiTheme="minorHAnsi" w:hAnsiTheme="minorHAnsi"/>
          <w:sz w:val="23"/>
          <w:szCs w:val="23"/>
        </w:rPr>
      </w:pPr>
      <w:r w:rsidRPr="00264281">
        <w:rPr>
          <w:rFonts w:asciiTheme="minorHAnsi" w:hAnsiTheme="minorHAnsi"/>
          <w:b/>
          <w:bCs/>
          <w:sz w:val="23"/>
          <w:szCs w:val="23"/>
        </w:rPr>
        <w:t xml:space="preserve">Ministru Kabineta noteikumi Nr. 240 “Vispārīgie teritorijas plānošanas, izmantošanas un apbūves noteikumi” </w:t>
      </w:r>
    </w:p>
    <w:p w:rsidR="00EB3033" w:rsidRPr="00E40E83" w:rsidRDefault="00EB3033" w:rsidP="00E40E83">
      <w:pPr>
        <w:pStyle w:val="Default"/>
        <w:rPr>
          <w:rFonts w:asciiTheme="minorHAnsi" w:hAnsiTheme="minorHAnsi"/>
          <w:sz w:val="23"/>
          <w:szCs w:val="23"/>
        </w:rPr>
      </w:pPr>
    </w:p>
    <w:p w:rsidR="00E40E83" w:rsidRDefault="00D856ED" w:rsidP="00F45405">
      <w:pPr>
        <w:rPr>
          <w:sz w:val="23"/>
          <w:szCs w:val="23"/>
        </w:rPr>
      </w:pPr>
      <w:r>
        <w:rPr>
          <w:b/>
          <w:bCs/>
          <w:sz w:val="23"/>
          <w:szCs w:val="23"/>
        </w:rPr>
        <w:t>203</w:t>
      </w:r>
      <w:r>
        <w:rPr>
          <w:sz w:val="23"/>
          <w:szCs w:val="23"/>
        </w:rPr>
        <w:t xml:space="preserve">. </w:t>
      </w:r>
      <w:r>
        <w:rPr>
          <w:b/>
          <w:bCs/>
          <w:sz w:val="23"/>
          <w:szCs w:val="23"/>
        </w:rPr>
        <w:t xml:space="preserve">punkts. </w:t>
      </w:r>
      <w:r>
        <w:rPr>
          <w:sz w:val="23"/>
          <w:szCs w:val="23"/>
        </w:rPr>
        <w:t>Auto novietnēs publiskajā ārtelpā un pie publiskām ēkām paredz speciālas ne mazāk kā 3,5 m platas autostāvvietas personām ar īpašām vajadzībām. Autostāvvietas, kas paredzētas personām ar īpašām vajadzībām, izvieto vistuvāk objektam.</w:t>
      </w:r>
    </w:p>
    <w:p w:rsidR="00D856ED" w:rsidRDefault="00D856ED" w:rsidP="00F45405">
      <w:pPr>
        <w:rPr>
          <w:sz w:val="23"/>
          <w:szCs w:val="23"/>
        </w:rPr>
      </w:pPr>
      <w:r>
        <w:rPr>
          <w:b/>
          <w:bCs/>
          <w:sz w:val="23"/>
          <w:szCs w:val="23"/>
        </w:rPr>
        <w:t>204</w:t>
      </w:r>
      <w:r>
        <w:rPr>
          <w:sz w:val="23"/>
          <w:szCs w:val="23"/>
        </w:rPr>
        <w:t xml:space="preserve">. </w:t>
      </w:r>
      <w:r>
        <w:rPr>
          <w:b/>
          <w:bCs/>
          <w:sz w:val="23"/>
          <w:szCs w:val="23"/>
        </w:rPr>
        <w:t xml:space="preserve">punkts. </w:t>
      </w:r>
      <w:r>
        <w:rPr>
          <w:sz w:val="23"/>
          <w:szCs w:val="23"/>
        </w:rPr>
        <w:t>Ja pie publiskās ēkas paredzēts veidot vairāk nekā 10 autostāvvietu, personām ar īpašām vajadzībām paredz vismaz vienu autostāvvietu no katrām 20 autostāvvietām. Ja pie publiskās ēkas paredzēts mazāk par 10 autostāvvietām, personām ar īpašām vajadzībām paredz vismaz vienu autostāvvietu.</w:t>
      </w:r>
    </w:p>
    <w:p w:rsidR="00D856ED" w:rsidRDefault="00A536BB" w:rsidP="00F45405">
      <w:pPr>
        <w:rPr>
          <w:sz w:val="23"/>
          <w:szCs w:val="23"/>
        </w:rPr>
      </w:pPr>
      <w:r>
        <w:rPr>
          <w:sz w:val="23"/>
          <w:szCs w:val="23"/>
        </w:rPr>
        <w:t>Papildus informācija LVS 190-7 “Vienlīmeņa autostāvvietu projektēšanas noteikumi”.</w:t>
      </w:r>
    </w:p>
    <w:p w:rsidR="00DB6589" w:rsidRPr="000061ED" w:rsidRDefault="005B2155" w:rsidP="000061ED">
      <w:pPr>
        <w:pStyle w:val="Intensvscitts"/>
        <w:rPr>
          <w:color w:val="365F91" w:themeColor="accent1" w:themeShade="BF"/>
          <w:sz w:val="28"/>
          <w:szCs w:val="28"/>
        </w:rPr>
      </w:pPr>
      <w:r w:rsidRPr="000061ED">
        <w:rPr>
          <w:color w:val="365F91" w:themeColor="accent1" w:themeShade="BF"/>
          <w:sz w:val="28"/>
          <w:szCs w:val="28"/>
        </w:rPr>
        <w:t>Ieteikumi:</w:t>
      </w:r>
    </w:p>
    <w:p w:rsidR="00DB6589" w:rsidRPr="00DB6589" w:rsidRDefault="00DB6589" w:rsidP="000061ED">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DB6589">
        <w:rPr>
          <w:rFonts w:asciiTheme="minorHAnsi" w:hAnsiTheme="minorHAnsi"/>
          <w:sz w:val="23"/>
          <w:szCs w:val="23"/>
        </w:rPr>
        <w:t xml:space="preserve">5% no paredzēto automobiļu stāvvietu skaita jābūt speciāli iekārtotām cilvēkiem ar pārvietošanās grūtībām transportlīdzekļa novietošanai, bet ne mazāk kā divas stāvvietas pie katra objekta. </w:t>
      </w:r>
    </w:p>
    <w:p w:rsidR="003B6B7C" w:rsidRPr="003B6B7C" w:rsidRDefault="00DB6589" w:rsidP="000061ED">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DB6589">
        <w:rPr>
          <w:rFonts w:asciiTheme="minorHAnsi" w:hAnsiTheme="minorHAnsi"/>
          <w:sz w:val="23"/>
          <w:szCs w:val="23"/>
        </w:rPr>
        <w:t xml:space="preserve">Autostāvvietām </w:t>
      </w:r>
      <w:r>
        <w:rPr>
          <w:rFonts w:asciiTheme="minorHAnsi" w:hAnsiTheme="minorHAnsi"/>
          <w:sz w:val="23"/>
          <w:szCs w:val="23"/>
        </w:rPr>
        <w:t xml:space="preserve">jābūt </w:t>
      </w:r>
      <w:r w:rsidR="000061ED">
        <w:rPr>
          <w:rFonts w:asciiTheme="minorHAnsi" w:hAnsiTheme="minorHAnsi"/>
          <w:sz w:val="23"/>
          <w:szCs w:val="23"/>
        </w:rPr>
        <w:t>iespējami</w:t>
      </w:r>
      <w:r>
        <w:rPr>
          <w:rFonts w:asciiTheme="minorHAnsi" w:hAnsiTheme="minorHAnsi"/>
          <w:sz w:val="23"/>
          <w:szCs w:val="23"/>
        </w:rPr>
        <w:t xml:space="preserve"> tuvu ieejai ēkā.</w:t>
      </w:r>
    </w:p>
    <w:p w:rsidR="003B6B7C" w:rsidRPr="003B6B7C" w:rsidRDefault="003B6B7C" w:rsidP="000061ED">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3B6B7C">
        <w:rPr>
          <w:rFonts w:asciiTheme="minorHAnsi" w:hAnsiTheme="minorHAnsi"/>
          <w:sz w:val="23"/>
          <w:szCs w:val="23"/>
        </w:rPr>
        <w:t>Katra autostāvvieta jāatzīmē ar vertikāli novietotu spe</w:t>
      </w:r>
      <w:r w:rsidR="00CB020C">
        <w:rPr>
          <w:rFonts w:asciiTheme="minorHAnsi" w:hAnsiTheme="minorHAnsi"/>
          <w:sz w:val="23"/>
          <w:szCs w:val="23"/>
        </w:rPr>
        <w:t xml:space="preserve">ciālu autostāvvietas apzīmējumu </w:t>
      </w:r>
      <w:r w:rsidRPr="003B6B7C">
        <w:rPr>
          <w:rFonts w:asciiTheme="minorHAnsi" w:hAnsiTheme="minorHAnsi"/>
          <w:sz w:val="23"/>
          <w:szCs w:val="23"/>
        </w:rPr>
        <w:t xml:space="preserve">un attiecīgu piktogrammu uz stāvvietas seguma. </w:t>
      </w:r>
    </w:p>
    <w:p w:rsidR="003B6B7C" w:rsidRDefault="003B6B7C" w:rsidP="000061ED">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3B6B7C">
        <w:rPr>
          <w:rFonts w:asciiTheme="minorHAnsi" w:hAnsiTheme="minorHAnsi"/>
          <w:sz w:val="23"/>
          <w:szCs w:val="23"/>
        </w:rPr>
        <w:t xml:space="preserve">Stāvvietas platumam jābūt tādam, lai automašīnas durvis būtu iespējams atvērt līdz galam. Autostāvvietas minimālais platums ir 3,60 m, minimālais garums – 5 m. </w:t>
      </w:r>
    </w:p>
    <w:p w:rsidR="00D82093" w:rsidRPr="00D82093" w:rsidRDefault="00D82093" w:rsidP="000061ED">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D82093">
        <w:rPr>
          <w:rFonts w:asciiTheme="minorHAnsi" w:hAnsiTheme="minorHAnsi"/>
          <w:sz w:val="23"/>
          <w:szCs w:val="23"/>
        </w:rPr>
        <w:t xml:space="preserve">No autostāvvietas ir uzbrauktuve uz gājēju ietves, celiņa, trotuāra, kas ved uz ēkas ieeju. </w:t>
      </w:r>
    </w:p>
    <w:p w:rsidR="00DB6589" w:rsidRDefault="00CB020C" w:rsidP="000061ED">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sz w:val="23"/>
          <w:szCs w:val="23"/>
        </w:rPr>
      </w:pPr>
      <w:r>
        <w:rPr>
          <w:rFonts w:asciiTheme="minorHAnsi" w:hAnsiTheme="minorHAnsi"/>
          <w:sz w:val="23"/>
          <w:szCs w:val="23"/>
        </w:rPr>
        <w:t xml:space="preserve">Ja ēkā paredzēti gan pakalpojumi, gan servisa dzīvokļi, stāvvietu </w:t>
      </w:r>
      <w:r w:rsidR="00597754">
        <w:rPr>
          <w:rFonts w:asciiTheme="minorHAnsi" w:hAnsiTheme="minorHAnsi"/>
          <w:sz w:val="23"/>
          <w:szCs w:val="23"/>
        </w:rPr>
        <w:t>skaitu paredz ne mazāku kā noteikts normatīvos, tomēr</w:t>
      </w:r>
      <w:r w:rsidR="0013296D">
        <w:rPr>
          <w:rFonts w:asciiTheme="minorHAnsi" w:hAnsiTheme="minorHAnsi"/>
          <w:sz w:val="23"/>
          <w:szCs w:val="23"/>
        </w:rPr>
        <w:t xml:space="preserve"> tam ir jābūt lielākam, ņemot par pamatu servisa dzīvokļu skaitu.</w:t>
      </w:r>
    </w:p>
    <w:p w:rsidR="00DB6589" w:rsidRDefault="00DB6589" w:rsidP="00DB6589">
      <w:pPr>
        <w:pStyle w:val="Default"/>
        <w:rPr>
          <w:rFonts w:asciiTheme="minorHAnsi" w:hAnsiTheme="minorHAnsi"/>
          <w:sz w:val="23"/>
          <w:szCs w:val="23"/>
        </w:rPr>
      </w:pPr>
    </w:p>
    <w:p w:rsidR="000061ED" w:rsidRDefault="000061ED">
      <w:pPr>
        <w:rPr>
          <w:rFonts w:cs="Arial"/>
          <w:color w:val="000000"/>
          <w:sz w:val="23"/>
          <w:szCs w:val="23"/>
        </w:rPr>
      </w:pPr>
      <w:r>
        <w:rPr>
          <w:sz w:val="23"/>
          <w:szCs w:val="23"/>
        </w:rPr>
        <w:br w:type="page"/>
      </w:r>
    </w:p>
    <w:p w:rsidR="00264281" w:rsidRPr="00EF3FF8" w:rsidRDefault="00A62160" w:rsidP="00264281">
      <w:pPr>
        <w:pStyle w:val="Default"/>
        <w:rPr>
          <w:rFonts w:asciiTheme="minorHAnsi" w:hAnsiTheme="minorHAnsi"/>
          <w:b/>
          <w:bCs/>
          <w:sz w:val="28"/>
          <w:szCs w:val="28"/>
          <w:u w:val="single"/>
        </w:rPr>
      </w:pPr>
      <w:r w:rsidRPr="00EF3FF8">
        <w:rPr>
          <w:rFonts w:asciiTheme="minorHAnsi" w:hAnsiTheme="minorHAnsi"/>
          <w:b/>
          <w:bCs/>
          <w:sz w:val="28"/>
          <w:szCs w:val="28"/>
          <w:u w:val="single"/>
        </w:rPr>
        <w:lastRenderedPageBreak/>
        <w:t>K</w:t>
      </w:r>
      <w:r w:rsidR="00804C90" w:rsidRPr="00EF3FF8">
        <w:rPr>
          <w:rFonts w:asciiTheme="minorHAnsi" w:hAnsiTheme="minorHAnsi"/>
          <w:b/>
          <w:bCs/>
          <w:sz w:val="28"/>
          <w:szCs w:val="28"/>
          <w:u w:val="single"/>
        </w:rPr>
        <w:t>āpnes</w:t>
      </w:r>
      <w:r w:rsidR="00264281" w:rsidRPr="00EF3FF8">
        <w:rPr>
          <w:rFonts w:asciiTheme="minorHAnsi" w:hAnsiTheme="minorHAnsi"/>
          <w:b/>
          <w:bCs/>
          <w:sz w:val="28"/>
          <w:szCs w:val="28"/>
          <w:u w:val="single"/>
        </w:rPr>
        <w:t>.</w:t>
      </w:r>
    </w:p>
    <w:p w:rsidR="00A62160" w:rsidRPr="00A62160" w:rsidRDefault="00A62160" w:rsidP="00A62160">
      <w:pPr>
        <w:pStyle w:val="Default"/>
        <w:rPr>
          <w:rFonts w:asciiTheme="minorHAnsi" w:hAnsiTheme="minorHAnsi"/>
          <w:sz w:val="23"/>
          <w:szCs w:val="23"/>
        </w:rPr>
      </w:pPr>
    </w:p>
    <w:p w:rsidR="00A62160" w:rsidRPr="00A62160" w:rsidRDefault="00A62160" w:rsidP="00A62160">
      <w:pPr>
        <w:pStyle w:val="Default"/>
        <w:rPr>
          <w:rFonts w:asciiTheme="minorHAnsi" w:hAnsiTheme="minorHAnsi"/>
          <w:sz w:val="23"/>
          <w:szCs w:val="23"/>
        </w:rPr>
      </w:pPr>
      <w:r w:rsidRPr="00A62160">
        <w:rPr>
          <w:rFonts w:asciiTheme="minorHAnsi" w:hAnsiTheme="minorHAnsi"/>
          <w:b/>
          <w:bCs/>
          <w:sz w:val="23"/>
          <w:szCs w:val="23"/>
        </w:rPr>
        <w:t>M</w:t>
      </w:r>
      <w:r w:rsidR="00DC2EAD">
        <w:rPr>
          <w:rFonts w:asciiTheme="minorHAnsi" w:hAnsiTheme="minorHAnsi"/>
          <w:b/>
          <w:bCs/>
          <w:sz w:val="23"/>
          <w:szCs w:val="23"/>
        </w:rPr>
        <w:t xml:space="preserve">inistru Kabineta </w:t>
      </w:r>
      <w:r w:rsidRPr="00A62160">
        <w:rPr>
          <w:rFonts w:asciiTheme="minorHAnsi" w:hAnsiTheme="minorHAnsi"/>
          <w:b/>
          <w:bCs/>
          <w:sz w:val="23"/>
          <w:szCs w:val="23"/>
        </w:rPr>
        <w:t xml:space="preserve">noteikumi Nr.331 “Noteikumi par Latvijas būvnormatīvu LBN 208-15 “Publiskas būves” </w:t>
      </w:r>
    </w:p>
    <w:p w:rsidR="00A62160" w:rsidRPr="00A62160" w:rsidRDefault="00A62160" w:rsidP="00A62160">
      <w:pPr>
        <w:pStyle w:val="Default"/>
        <w:rPr>
          <w:rFonts w:asciiTheme="minorHAnsi" w:hAnsiTheme="minorHAnsi"/>
          <w:sz w:val="23"/>
          <w:szCs w:val="23"/>
        </w:rPr>
      </w:pPr>
      <w:r w:rsidRPr="00A62160">
        <w:rPr>
          <w:rFonts w:asciiTheme="minorHAnsi" w:hAnsiTheme="minorHAnsi"/>
          <w:b/>
          <w:bCs/>
          <w:sz w:val="23"/>
          <w:szCs w:val="23"/>
        </w:rPr>
        <w:t xml:space="preserve">30. punkts. </w:t>
      </w:r>
      <w:r w:rsidRPr="00A62160">
        <w:rPr>
          <w:rFonts w:asciiTheme="minorHAnsi" w:hAnsiTheme="minorHAnsi"/>
          <w:sz w:val="23"/>
          <w:szCs w:val="23"/>
        </w:rPr>
        <w:t xml:space="preserve">Ja būvēs, kurās vienlaikus uzturas vairāk nekā 500 cilvēku, kāpņu laida platums evakuācijas ceļos pārsniedz 3,1 m, to ar margām sadala joslās, kas nav platākas par 2 m. </w:t>
      </w:r>
    </w:p>
    <w:p w:rsidR="00A62160" w:rsidRPr="00A62160" w:rsidRDefault="00A62160" w:rsidP="00A62160">
      <w:pPr>
        <w:pStyle w:val="Default"/>
        <w:rPr>
          <w:rFonts w:asciiTheme="minorHAnsi" w:hAnsiTheme="minorHAnsi"/>
          <w:sz w:val="23"/>
          <w:szCs w:val="23"/>
        </w:rPr>
      </w:pPr>
      <w:r w:rsidRPr="00A62160">
        <w:rPr>
          <w:rFonts w:asciiTheme="minorHAnsi" w:hAnsiTheme="minorHAnsi"/>
          <w:b/>
          <w:bCs/>
          <w:sz w:val="23"/>
          <w:szCs w:val="23"/>
        </w:rPr>
        <w:t xml:space="preserve">31. punkts. </w:t>
      </w:r>
      <w:r w:rsidRPr="00A62160">
        <w:rPr>
          <w:rFonts w:asciiTheme="minorHAnsi" w:hAnsiTheme="minorHAnsi"/>
          <w:sz w:val="23"/>
          <w:szCs w:val="23"/>
        </w:rPr>
        <w:t xml:space="preserve">Pakāpiena augstums ir no 12 līdz 18 cm. Pakāpiena platuma un divu augstumu summai jābūt no 60 līdz 63 cm. </w:t>
      </w:r>
    </w:p>
    <w:p w:rsidR="00A62160" w:rsidRPr="00A62160" w:rsidRDefault="00A62160" w:rsidP="00A62160">
      <w:pPr>
        <w:pStyle w:val="Default"/>
        <w:rPr>
          <w:rFonts w:asciiTheme="minorHAnsi" w:hAnsiTheme="minorHAnsi"/>
          <w:sz w:val="23"/>
          <w:szCs w:val="23"/>
        </w:rPr>
      </w:pPr>
      <w:r w:rsidRPr="00A62160">
        <w:rPr>
          <w:rFonts w:asciiTheme="minorHAnsi" w:hAnsiTheme="minorHAnsi"/>
          <w:b/>
          <w:bCs/>
          <w:sz w:val="23"/>
          <w:szCs w:val="23"/>
        </w:rPr>
        <w:t xml:space="preserve">32. punkts. </w:t>
      </w:r>
      <w:r w:rsidRPr="00A62160">
        <w:rPr>
          <w:rFonts w:asciiTheme="minorHAnsi" w:hAnsiTheme="minorHAnsi"/>
          <w:sz w:val="23"/>
          <w:szCs w:val="23"/>
        </w:rPr>
        <w:t xml:space="preserve">Ar margām vai citām norobežojošām konstrukcijām, kuras kontrastē ar apkārtējo vidi un kas nav zemākas par 0,9 m, aprīko: </w:t>
      </w:r>
    </w:p>
    <w:p w:rsidR="00A62160" w:rsidRPr="00A62160" w:rsidRDefault="00167B6C" w:rsidP="00A62160">
      <w:pPr>
        <w:pStyle w:val="Default"/>
        <w:rPr>
          <w:rFonts w:asciiTheme="minorHAnsi" w:hAnsiTheme="minorHAnsi"/>
          <w:sz w:val="23"/>
          <w:szCs w:val="23"/>
        </w:rPr>
      </w:pPr>
      <w:r>
        <w:rPr>
          <w:rFonts w:asciiTheme="minorHAnsi" w:hAnsiTheme="minorHAnsi"/>
          <w:b/>
          <w:bCs/>
          <w:sz w:val="23"/>
          <w:szCs w:val="23"/>
        </w:rPr>
        <w:t xml:space="preserve">- </w:t>
      </w:r>
      <w:r w:rsidR="00A62160" w:rsidRPr="00A62160">
        <w:rPr>
          <w:rFonts w:asciiTheme="minorHAnsi" w:hAnsiTheme="minorHAnsi"/>
          <w:b/>
          <w:bCs/>
          <w:sz w:val="23"/>
          <w:szCs w:val="23"/>
        </w:rPr>
        <w:t xml:space="preserve">32.1. </w:t>
      </w:r>
      <w:r w:rsidR="00A62160" w:rsidRPr="00A62160">
        <w:rPr>
          <w:rFonts w:asciiTheme="minorHAnsi" w:hAnsiTheme="minorHAnsi"/>
          <w:sz w:val="23"/>
          <w:szCs w:val="23"/>
        </w:rPr>
        <w:t xml:space="preserve">atklātas telpas daļas, kur grīdas līmeņu starpība vertikālajā projekcijā ir lielāka par 0,45 m; </w:t>
      </w:r>
    </w:p>
    <w:p w:rsidR="00A62160" w:rsidRPr="00A62160" w:rsidRDefault="00167B6C" w:rsidP="00A62160">
      <w:pPr>
        <w:pStyle w:val="Default"/>
        <w:rPr>
          <w:rFonts w:asciiTheme="minorHAnsi" w:hAnsiTheme="minorHAnsi"/>
          <w:sz w:val="23"/>
          <w:szCs w:val="23"/>
        </w:rPr>
      </w:pPr>
      <w:r>
        <w:rPr>
          <w:rFonts w:asciiTheme="minorHAnsi" w:hAnsiTheme="minorHAnsi"/>
          <w:b/>
          <w:bCs/>
          <w:sz w:val="23"/>
          <w:szCs w:val="23"/>
        </w:rPr>
        <w:t xml:space="preserve">- </w:t>
      </w:r>
      <w:r w:rsidR="00A62160" w:rsidRPr="00A62160">
        <w:rPr>
          <w:rFonts w:asciiTheme="minorHAnsi" w:hAnsiTheme="minorHAnsi"/>
          <w:b/>
          <w:bCs/>
          <w:sz w:val="23"/>
          <w:szCs w:val="23"/>
        </w:rPr>
        <w:t xml:space="preserve">32.2. </w:t>
      </w:r>
      <w:r w:rsidR="00A62160" w:rsidRPr="00A62160">
        <w:rPr>
          <w:rFonts w:asciiTheme="minorHAnsi" w:hAnsiTheme="minorHAnsi"/>
          <w:sz w:val="23"/>
          <w:szCs w:val="23"/>
        </w:rPr>
        <w:t xml:space="preserve">ārējās un iekšējās kāpnes, ja tās savieno telpas, kuru grīdas līmeņu starpība vertikālajā projekcijā ir lielāka par 0,45 m. </w:t>
      </w:r>
    </w:p>
    <w:p w:rsidR="00A62160" w:rsidRPr="00A62160" w:rsidRDefault="00A62160" w:rsidP="00A62160">
      <w:pPr>
        <w:pStyle w:val="Default"/>
        <w:rPr>
          <w:rFonts w:asciiTheme="minorHAnsi" w:hAnsiTheme="minorHAnsi"/>
          <w:sz w:val="23"/>
          <w:szCs w:val="23"/>
        </w:rPr>
      </w:pPr>
      <w:r w:rsidRPr="00A62160">
        <w:rPr>
          <w:rFonts w:asciiTheme="minorHAnsi" w:hAnsiTheme="minorHAnsi"/>
          <w:b/>
          <w:bCs/>
          <w:sz w:val="23"/>
          <w:szCs w:val="23"/>
        </w:rPr>
        <w:t xml:space="preserve">52. punkts. </w:t>
      </w:r>
      <w:r w:rsidRPr="00A62160">
        <w:rPr>
          <w:rFonts w:asciiTheme="minorHAnsi" w:hAnsiTheme="minorHAnsi"/>
          <w:sz w:val="23"/>
          <w:szCs w:val="23"/>
        </w:rPr>
        <w:t xml:space="preserve">Personām ar redzes vai dzirdes traucējumiem publiskās būvēs paredz iespēju saņemt nepieciešamo skaņas vai vizuālo informāciju: </w:t>
      </w:r>
    </w:p>
    <w:p w:rsidR="00A62160" w:rsidRPr="00A62160" w:rsidRDefault="00A62160" w:rsidP="00A62160">
      <w:pPr>
        <w:pStyle w:val="Default"/>
        <w:rPr>
          <w:rFonts w:asciiTheme="minorHAnsi" w:hAnsiTheme="minorHAnsi"/>
          <w:sz w:val="23"/>
          <w:szCs w:val="23"/>
        </w:rPr>
      </w:pPr>
      <w:r w:rsidRPr="00A62160">
        <w:rPr>
          <w:rFonts w:asciiTheme="minorHAnsi" w:hAnsiTheme="minorHAnsi"/>
          <w:b/>
          <w:bCs/>
          <w:sz w:val="23"/>
          <w:szCs w:val="23"/>
        </w:rPr>
        <w:t xml:space="preserve">52.3. </w:t>
      </w:r>
      <w:r w:rsidRPr="00A62160">
        <w:rPr>
          <w:rFonts w:asciiTheme="minorHAnsi" w:hAnsiTheme="minorHAnsi"/>
          <w:sz w:val="23"/>
          <w:szCs w:val="23"/>
        </w:rPr>
        <w:t xml:space="preserve">uz kāpņu margām pie pirmā un pēdējā pakāpiena iestrādā stāva numuru taktilo (sataustāmo) apzīmējumu vai numuru Braila rakstā; </w:t>
      </w:r>
    </w:p>
    <w:p w:rsidR="00DB6589" w:rsidRDefault="00A62160" w:rsidP="00A62160">
      <w:pPr>
        <w:rPr>
          <w:sz w:val="23"/>
          <w:szCs w:val="23"/>
        </w:rPr>
      </w:pPr>
      <w:r w:rsidRPr="00A62160">
        <w:rPr>
          <w:b/>
          <w:bCs/>
          <w:sz w:val="23"/>
          <w:szCs w:val="23"/>
        </w:rPr>
        <w:t xml:space="preserve">52.5. </w:t>
      </w:r>
      <w:r w:rsidRPr="00A62160">
        <w:rPr>
          <w:sz w:val="23"/>
          <w:szCs w:val="23"/>
        </w:rPr>
        <w:t>līmeņu maiņu pandusa sākumā un beigās, kā arī kāpņu pirmo un pēdējo pakāpienu marķē ar spilgtu kontrastējošu (dzeltenu vai uz gaiša fona – tumšu) ne mazāk kā 5 cm platu svītru visā kāpņu vai pandusa platumā.</w:t>
      </w:r>
    </w:p>
    <w:p w:rsidR="00107085" w:rsidRDefault="00107085" w:rsidP="00107085">
      <w:pPr>
        <w:pStyle w:val="Default"/>
        <w:rPr>
          <w:rFonts w:asciiTheme="minorHAnsi" w:hAnsiTheme="minorHAnsi"/>
          <w:b/>
          <w:bCs/>
          <w:sz w:val="23"/>
          <w:szCs w:val="23"/>
        </w:rPr>
      </w:pPr>
      <w:r w:rsidRPr="00A62160">
        <w:rPr>
          <w:rFonts w:asciiTheme="minorHAnsi" w:hAnsiTheme="minorHAnsi"/>
          <w:b/>
          <w:bCs/>
          <w:sz w:val="23"/>
          <w:szCs w:val="23"/>
        </w:rPr>
        <w:t>M</w:t>
      </w:r>
      <w:r>
        <w:rPr>
          <w:rFonts w:asciiTheme="minorHAnsi" w:hAnsiTheme="minorHAnsi"/>
          <w:b/>
          <w:bCs/>
          <w:sz w:val="23"/>
          <w:szCs w:val="23"/>
        </w:rPr>
        <w:t xml:space="preserve">inistru Kabineta </w:t>
      </w:r>
      <w:r>
        <w:rPr>
          <w:b/>
          <w:bCs/>
          <w:sz w:val="23"/>
          <w:szCs w:val="23"/>
        </w:rPr>
        <w:t xml:space="preserve">noteikumi Nr.340 </w:t>
      </w:r>
      <w:r w:rsidRPr="00A62160">
        <w:rPr>
          <w:rFonts w:asciiTheme="minorHAnsi" w:hAnsiTheme="minorHAnsi"/>
          <w:b/>
          <w:bCs/>
          <w:sz w:val="23"/>
          <w:szCs w:val="23"/>
        </w:rPr>
        <w:t>“Noteikumi p</w:t>
      </w:r>
      <w:r>
        <w:rPr>
          <w:rFonts w:asciiTheme="minorHAnsi" w:hAnsiTheme="minorHAnsi"/>
          <w:b/>
          <w:bCs/>
          <w:sz w:val="23"/>
          <w:szCs w:val="23"/>
        </w:rPr>
        <w:t>ar Latvijas būvnormatīvu LBN 211-15 “Dzīvojamās</w:t>
      </w:r>
      <w:r w:rsidRPr="00A62160">
        <w:rPr>
          <w:rFonts w:asciiTheme="minorHAnsi" w:hAnsiTheme="minorHAnsi"/>
          <w:b/>
          <w:bCs/>
          <w:sz w:val="23"/>
          <w:szCs w:val="23"/>
        </w:rPr>
        <w:t xml:space="preserve"> </w:t>
      </w:r>
      <w:r>
        <w:rPr>
          <w:rFonts w:asciiTheme="minorHAnsi" w:hAnsiTheme="minorHAnsi"/>
          <w:b/>
          <w:bCs/>
          <w:sz w:val="23"/>
          <w:szCs w:val="23"/>
        </w:rPr>
        <w:t>ēka</w:t>
      </w:r>
      <w:r w:rsidRPr="00A62160">
        <w:rPr>
          <w:rFonts w:asciiTheme="minorHAnsi" w:hAnsiTheme="minorHAnsi"/>
          <w:b/>
          <w:bCs/>
          <w:sz w:val="23"/>
          <w:szCs w:val="23"/>
        </w:rPr>
        <w:t xml:space="preserve">s” </w:t>
      </w:r>
    </w:p>
    <w:p w:rsidR="00107085" w:rsidRPr="00107085" w:rsidRDefault="00107085" w:rsidP="00107085">
      <w:r w:rsidRPr="00107085">
        <w:rPr>
          <w:b/>
          <w:shd w:val="clear" w:color="auto" w:fill="FFFFFF"/>
        </w:rPr>
        <w:t>55</w:t>
      </w:r>
      <w:r w:rsidR="0027038E">
        <w:rPr>
          <w:b/>
          <w:shd w:val="clear" w:color="auto" w:fill="FFFFFF"/>
        </w:rPr>
        <w:t>.punkts</w:t>
      </w:r>
      <w:r w:rsidRPr="00107085">
        <w:rPr>
          <w:b/>
          <w:shd w:val="clear" w:color="auto" w:fill="FFFFFF"/>
        </w:rPr>
        <w:t>.</w:t>
      </w:r>
      <w:r w:rsidRPr="00107085">
        <w:rPr>
          <w:shd w:val="clear" w:color="auto" w:fill="FFFFFF"/>
        </w:rPr>
        <w:t xml:space="preserve"> Kāpnes un slīpnes, kas savieno horizontālas virsmas, kuru līmeņu starpība vertikālajā projekcijā ir lielāka par 0,45 m, aprīko ar roku balstiem (margām vai barjerām). Slīpņu brīvās malas norobežo ar apmalēm (bortiņiem).</w:t>
      </w:r>
    </w:p>
    <w:p w:rsidR="00EA1F15" w:rsidRPr="00EF3FF8" w:rsidRDefault="005B2155" w:rsidP="00EF3FF8">
      <w:pPr>
        <w:pStyle w:val="Intensvscitts"/>
        <w:rPr>
          <w:color w:val="365F91" w:themeColor="accent1" w:themeShade="BF"/>
          <w:sz w:val="28"/>
          <w:szCs w:val="28"/>
        </w:rPr>
      </w:pPr>
      <w:r w:rsidRPr="00EF3FF8">
        <w:rPr>
          <w:color w:val="365F91" w:themeColor="accent1" w:themeShade="BF"/>
          <w:sz w:val="28"/>
          <w:szCs w:val="28"/>
        </w:rPr>
        <w:t>Ieteikumi:</w:t>
      </w:r>
    </w:p>
    <w:p w:rsidR="00B71012" w:rsidRDefault="003A258A" w:rsidP="00EF3FF8">
      <w:pPr>
        <w:pStyle w:val="Default"/>
        <w:numPr>
          <w:ilvl w:val="0"/>
          <w:numId w:val="4"/>
        </w:numPr>
        <w:pBdr>
          <w:top w:val="single" w:sz="4" w:space="1" w:color="auto"/>
          <w:left w:val="single" w:sz="4" w:space="4" w:color="auto"/>
          <w:bottom w:val="single" w:sz="4" w:space="1" w:color="auto"/>
          <w:right w:val="single" w:sz="4" w:space="4" w:color="auto"/>
        </w:pBdr>
        <w:spacing w:after="25"/>
        <w:rPr>
          <w:rFonts w:asciiTheme="minorHAnsi" w:hAnsiTheme="minorHAnsi"/>
          <w:sz w:val="23"/>
          <w:szCs w:val="23"/>
        </w:rPr>
      </w:pPr>
      <w:r>
        <w:rPr>
          <w:rFonts w:asciiTheme="minorHAnsi" w:hAnsiTheme="minorHAnsi"/>
          <w:sz w:val="23"/>
          <w:szCs w:val="23"/>
        </w:rPr>
        <w:t>A</w:t>
      </w:r>
      <w:r w:rsidR="005B2155" w:rsidRPr="005B2155">
        <w:rPr>
          <w:rFonts w:asciiTheme="minorHAnsi" w:hAnsiTheme="minorHAnsi"/>
          <w:sz w:val="23"/>
          <w:szCs w:val="23"/>
        </w:rPr>
        <w:t xml:space="preserve">r kontrastējošu </w:t>
      </w:r>
      <w:r>
        <w:rPr>
          <w:rFonts w:asciiTheme="minorHAnsi" w:hAnsiTheme="minorHAnsi"/>
          <w:sz w:val="23"/>
          <w:szCs w:val="23"/>
        </w:rPr>
        <w:t>joslu apzīmēt pirmo un pēdējo pakāpienu</w:t>
      </w:r>
      <w:r w:rsidR="005B2155" w:rsidRPr="005B2155">
        <w:rPr>
          <w:rFonts w:asciiTheme="minorHAnsi" w:hAnsiTheme="minorHAnsi"/>
          <w:sz w:val="23"/>
          <w:szCs w:val="23"/>
        </w:rPr>
        <w:t>.</w:t>
      </w:r>
    </w:p>
    <w:p w:rsidR="00B71012" w:rsidRDefault="00B71012" w:rsidP="00EF3FF8">
      <w:pPr>
        <w:pStyle w:val="Default"/>
        <w:numPr>
          <w:ilvl w:val="0"/>
          <w:numId w:val="4"/>
        </w:numPr>
        <w:pBdr>
          <w:top w:val="single" w:sz="4" w:space="1" w:color="auto"/>
          <w:left w:val="single" w:sz="4" w:space="4" w:color="auto"/>
          <w:bottom w:val="single" w:sz="4" w:space="1" w:color="auto"/>
          <w:right w:val="single" w:sz="4" w:space="4" w:color="auto"/>
        </w:pBdr>
        <w:spacing w:after="25"/>
        <w:rPr>
          <w:rFonts w:asciiTheme="minorHAnsi" w:hAnsiTheme="minorHAnsi"/>
          <w:sz w:val="23"/>
          <w:szCs w:val="23"/>
        </w:rPr>
      </w:pPr>
      <w:r w:rsidRPr="005B2155">
        <w:rPr>
          <w:rFonts w:asciiTheme="minorHAnsi" w:hAnsiTheme="minorHAnsi"/>
          <w:sz w:val="23"/>
          <w:szCs w:val="23"/>
        </w:rPr>
        <w:t>Kāpnēm vienmē</w:t>
      </w:r>
      <w:r>
        <w:rPr>
          <w:rFonts w:asciiTheme="minorHAnsi" w:hAnsiTheme="minorHAnsi"/>
          <w:sz w:val="23"/>
          <w:szCs w:val="23"/>
        </w:rPr>
        <w:t>r svarīgs ir labs apgaismojums.</w:t>
      </w:r>
    </w:p>
    <w:p w:rsidR="00B71012" w:rsidRDefault="00B71012" w:rsidP="00EF3FF8">
      <w:pPr>
        <w:pStyle w:val="Default"/>
        <w:numPr>
          <w:ilvl w:val="0"/>
          <w:numId w:val="4"/>
        </w:numPr>
        <w:pBdr>
          <w:top w:val="single" w:sz="4" w:space="1" w:color="auto"/>
          <w:left w:val="single" w:sz="4" w:space="4" w:color="auto"/>
          <w:bottom w:val="single" w:sz="4" w:space="1" w:color="auto"/>
          <w:right w:val="single" w:sz="4" w:space="4" w:color="auto"/>
        </w:pBdr>
        <w:spacing w:after="25"/>
        <w:rPr>
          <w:rFonts w:asciiTheme="minorHAnsi" w:hAnsiTheme="minorHAnsi"/>
          <w:sz w:val="23"/>
          <w:szCs w:val="23"/>
        </w:rPr>
      </w:pPr>
      <w:r w:rsidRPr="005B2155">
        <w:rPr>
          <w:rFonts w:asciiTheme="minorHAnsi" w:hAnsiTheme="minorHAnsi"/>
          <w:sz w:val="23"/>
          <w:szCs w:val="23"/>
        </w:rPr>
        <w:t>Kāpnēm sākumā un beigās jāizveido taktilā virsma, kas brīdin</w:t>
      </w:r>
      <w:r>
        <w:rPr>
          <w:rFonts w:asciiTheme="minorHAnsi" w:hAnsiTheme="minorHAnsi"/>
          <w:sz w:val="23"/>
          <w:szCs w:val="23"/>
        </w:rPr>
        <w:t>a par trepju tuvošanos</w:t>
      </w:r>
      <w:r w:rsidRPr="005B2155">
        <w:rPr>
          <w:rFonts w:asciiTheme="minorHAnsi" w:hAnsiTheme="minorHAnsi"/>
          <w:sz w:val="23"/>
          <w:szCs w:val="23"/>
        </w:rPr>
        <w:t>.</w:t>
      </w:r>
    </w:p>
    <w:p w:rsidR="00B71012" w:rsidRDefault="00B71012" w:rsidP="00EF3FF8">
      <w:pPr>
        <w:pStyle w:val="Default"/>
        <w:numPr>
          <w:ilvl w:val="0"/>
          <w:numId w:val="4"/>
        </w:numPr>
        <w:pBdr>
          <w:top w:val="single" w:sz="4" w:space="1" w:color="auto"/>
          <w:left w:val="single" w:sz="4" w:space="4" w:color="auto"/>
          <w:bottom w:val="single" w:sz="4" w:space="1" w:color="auto"/>
          <w:right w:val="single" w:sz="4" w:space="4" w:color="auto"/>
        </w:pBdr>
        <w:spacing w:after="25"/>
        <w:rPr>
          <w:rFonts w:asciiTheme="minorHAnsi" w:hAnsiTheme="minorHAnsi"/>
          <w:sz w:val="23"/>
          <w:szCs w:val="23"/>
        </w:rPr>
      </w:pPr>
      <w:r w:rsidRPr="005B2155">
        <w:rPr>
          <w:rFonts w:asciiTheme="minorHAnsi" w:hAnsiTheme="minorHAnsi"/>
          <w:sz w:val="23"/>
          <w:szCs w:val="23"/>
        </w:rPr>
        <w:t>Kāpņu segumam jābūt veidotam no neslīdoša materiāla.</w:t>
      </w:r>
    </w:p>
    <w:p w:rsidR="00F01B5A" w:rsidRPr="00F01B5A" w:rsidRDefault="00F01B5A" w:rsidP="00EF3FF8">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F01B5A">
        <w:rPr>
          <w:rFonts w:asciiTheme="minorHAnsi" w:hAnsiTheme="minorHAnsi"/>
          <w:sz w:val="23"/>
          <w:szCs w:val="23"/>
        </w:rPr>
        <w:t xml:space="preserve">Margas jābūvē abās kāpņu pusēs un jāturpina arī starplaukumos. </w:t>
      </w:r>
    </w:p>
    <w:p w:rsidR="00F01B5A" w:rsidRDefault="00F01B5A" w:rsidP="00EF3FF8">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F01B5A">
        <w:rPr>
          <w:rFonts w:asciiTheme="minorHAnsi" w:hAnsiTheme="minorHAnsi"/>
          <w:sz w:val="23"/>
          <w:szCs w:val="23"/>
        </w:rPr>
        <w:t xml:space="preserve">Margām jāsniedzas 30 cm pāri pirmajam un pēdējam pakāpienam, un tās gali ir noapaļoti uz leju. </w:t>
      </w:r>
    </w:p>
    <w:p w:rsidR="00800F1B" w:rsidRPr="00F01B5A" w:rsidRDefault="00800F1B" w:rsidP="00EF3FF8">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sz w:val="23"/>
          <w:szCs w:val="23"/>
        </w:rPr>
      </w:pPr>
      <w:r>
        <w:rPr>
          <w:rFonts w:asciiTheme="minorHAnsi" w:hAnsiTheme="minorHAnsi"/>
          <w:sz w:val="23"/>
          <w:szCs w:val="23"/>
        </w:rPr>
        <w:t>Kāpņu telpās daudzstāvu mājās iekšējā marga ir vienā laidā no pirmā līdz pēdējam stāvam.</w:t>
      </w:r>
    </w:p>
    <w:p w:rsidR="005B2155" w:rsidRPr="00F01B5A" w:rsidRDefault="005B2155" w:rsidP="005B2155">
      <w:pPr>
        <w:pStyle w:val="Default"/>
        <w:spacing w:after="25"/>
        <w:rPr>
          <w:rFonts w:asciiTheme="minorHAnsi" w:hAnsiTheme="minorHAnsi"/>
          <w:sz w:val="23"/>
          <w:szCs w:val="23"/>
        </w:rPr>
      </w:pPr>
    </w:p>
    <w:p w:rsidR="00804C90" w:rsidRPr="00E0399C" w:rsidRDefault="00804C90">
      <w:pPr>
        <w:rPr>
          <w:sz w:val="28"/>
          <w:szCs w:val="28"/>
        </w:rPr>
      </w:pPr>
      <w:r w:rsidRPr="00E0399C">
        <w:rPr>
          <w:b/>
          <w:bCs/>
          <w:sz w:val="28"/>
          <w:szCs w:val="28"/>
          <w:u w:val="single"/>
        </w:rPr>
        <w:lastRenderedPageBreak/>
        <w:t>Uzbrauktuves.</w:t>
      </w:r>
    </w:p>
    <w:p w:rsidR="00A65C48" w:rsidRPr="00A65C48" w:rsidRDefault="00A65C48" w:rsidP="00A65C48">
      <w:pPr>
        <w:pStyle w:val="Default"/>
        <w:rPr>
          <w:rFonts w:asciiTheme="minorHAnsi" w:hAnsiTheme="minorHAnsi"/>
          <w:sz w:val="23"/>
          <w:szCs w:val="23"/>
        </w:rPr>
      </w:pPr>
      <w:r w:rsidRPr="00A65C48">
        <w:rPr>
          <w:rFonts w:asciiTheme="minorHAnsi" w:hAnsiTheme="minorHAnsi"/>
          <w:b/>
          <w:bCs/>
          <w:sz w:val="23"/>
          <w:szCs w:val="23"/>
        </w:rPr>
        <w:t>M</w:t>
      </w:r>
      <w:r w:rsidR="006A037A">
        <w:rPr>
          <w:rFonts w:asciiTheme="minorHAnsi" w:hAnsiTheme="minorHAnsi"/>
          <w:b/>
          <w:bCs/>
          <w:sz w:val="23"/>
          <w:szCs w:val="23"/>
        </w:rPr>
        <w:t xml:space="preserve">inistru </w:t>
      </w:r>
      <w:r w:rsidRPr="00A65C48">
        <w:rPr>
          <w:rFonts w:asciiTheme="minorHAnsi" w:hAnsiTheme="minorHAnsi"/>
          <w:b/>
          <w:bCs/>
          <w:sz w:val="23"/>
          <w:szCs w:val="23"/>
        </w:rPr>
        <w:t>K</w:t>
      </w:r>
      <w:r w:rsidR="006A037A">
        <w:rPr>
          <w:rFonts w:asciiTheme="minorHAnsi" w:hAnsiTheme="minorHAnsi"/>
          <w:b/>
          <w:bCs/>
          <w:sz w:val="23"/>
          <w:szCs w:val="23"/>
        </w:rPr>
        <w:t>abineta</w:t>
      </w:r>
      <w:r w:rsidRPr="00A65C48">
        <w:rPr>
          <w:rFonts w:asciiTheme="minorHAnsi" w:hAnsiTheme="minorHAnsi"/>
          <w:b/>
          <w:bCs/>
          <w:sz w:val="23"/>
          <w:szCs w:val="23"/>
        </w:rPr>
        <w:t xml:space="preserve"> noteikumi Nr.331 “Noteikumi par Latvijas būvnormatīvu LBN 208-15 “Publiskas būves” </w:t>
      </w:r>
    </w:p>
    <w:p w:rsidR="00E0399C" w:rsidRDefault="00E0399C" w:rsidP="00A65C48">
      <w:pPr>
        <w:pStyle w:val="Default"/>
        <w:rPr>
          <w:rFonts w:asciiTheme="minorHAnsi" w:hAnsiTheme="minorHAnsi"/>
          <w:b/>
          <w:bCs/>
          <w:sz w:val="23"/>
          <w:szCs w:val="23"/>
        </w:rPr>
      </w:pPr>
    </w:p>
    <w:p w:rsidR="00A65C48" w:rsidRPr="00A65C48" w:rsidRDefault="00A65C48" w:rsidP="00A65C48">
      <w:pPr>
        <w:pStyle w:val="Default"/>
        <w:rPr>
          <w:rFonts w:asciiTheme="minorHAnsi" w:hAnsiTheme="minorHAnsi"/>
          <w:sz w:val="23"/>
          <w:szCs w:val="23"/>
        </w:rPr>
      </w:pPr>
      <w:r w:rsidRPr="00A65C48">
        <w:rPr>
          <w:rFonts w:asciiTheme="minorHAnsi" w:hAnsiTheme="minorHAnsi"/>
          <w:b/>
          <w:bCs/>
          <w:sz w:val="23"/>
          <w:szCs w:val="23"/>
        </w:rPr>
        <w:t xml:space="preserve">34. punkts. </w:t>
      </w:r>
      <w:r w:rsidRPr="00A65C48">
        <w:rPr>
          <w:rFonts w:asciiTheme="minorHAnsi" w:hAnsiTheme="minorHAnsi"/>
          <w:sz w:val="23"/>
          <w:szCs w:val="23"/>
        </w:rPr>
        <w:t xml:space="preserve">Ārējās uzbrauktuves, iekštelpu, kā arī viesnīcu un sanatoriju numuros, uzbrauktuvju kāpums gājēju ceļos nedrīkst pārsniegt 1:20 (5%). </w:t>
      </w:r>
    </w:p>
    <w:p w:rsidR="00A65C48" w:rsidRPr="00A65C48" w:rsidRDefault="00A65C48" w:rsidP="00A65C48">
      <w:pPr>
        <w:pStyle w:val="Default"/>
        <w:rPr>
          <w:rFonts w:asciiTheme="minorHAnsi" w:hAnsiTheme="minorHAnsi"/>
          <w:sz w:val="23"/>
          <w:szCs w:val="23"/>
        </w:rPr>
      </w:pPr>
      <w:r w:rsidRPr="00A65C48">
        <w:rPr>
          <w:rFonts w:asciiTheme="minorHAnsi" w:hAnsiTheme="minorHAnsi"/>
          <w:b/>
          <w:bCs/>
          <w:sz w:val="23"/>
          <w:szCs w:val="23"/>
        </w:rPr>
        <w:t xml:space="preserve">35. punkts. </w:t>
      </w:r>
      <w:r w:rsidRPr="00A65C48">
        <w:rPr>
          <w:rFonts w:asciiTheme="minorHAnsi" w:hAnsiTheme="minorHAnsi"/>
          <w:sz w:val="23"/>
          <w:szCs w:val="23"/>
        </w:rPr>
        <w:t xml:space="preserve">Minimālais uzbrauktuves platums ir 1,2 m. Uzbrauktuvi aprīko ar apmalēm visā tās garumā vismaz 0,10 m augstumā. Uzbrauktuvei abās pusēs paredz margas divos līmeņos ar augstumu 0,70 m un 0,90 m no grīdas līmeņa. </w:t>
      </w:r>
    </w:p>
    <w:p w:rsidR="00A65C48" w:rsidRDefault="00A65C48" w:rsidP="00A65C48">
      <w:pPr>
        <w:rPr>
          <w:sz w:val="23"/>
          <w:szCs w:val="23"/>
        </w:rPr>
      </w:pPr>
      <w:r w:rsidRPr="00A65C48">
        <w:rPr>
          <w:b/>
          <w:bCs/>
          <w:sz w:val="23"/>
          <w:szCs w:val="23"/>
        </w:rPr>
        <w:t xml:space="preserve">36. punkts. </w:t>
      </w:r>
      <w:r w:rsidRPr="00A65C48">
        <w:rPr>
          <w:sz w:val="23"/>
          <w:szCs w:val="23"/>
        </w:rPr>
        <w:t>Ja uzbrauktuves garums pārsniedz 10 m, paredz vismaz vienu atpūtas laukumu, bet ne retāk kā ik pēc 6 m. Atpūtas laukuma minimālais garums ir 1,20 m, ja šajā vietā uzbrauktuve maina virzienu, atpūtas laukuma garums nav mazāks par 1,50m.</w:t>
      </w:r>
    </w:p>
    <w:p w:rsidR="00AE7537" w:rsidRPr="00E0399C" w:rsidRDefault="00AE7537" w:rsidP="00E0399C">
      <w:pPr>
        <w:pStyle w:val="Intensvscitts"/>
        <w:rPr>
          <w:sz w:val="28"/>
          <w:szCs w:val="28"/>
        </w:rPr>
      </w:pPr>
      <w:r w:rsidRPr="00E0399C">
        <w:rPr>
          <w:sz w:val="28"/>
          <w:szCs w:val="28"/>
        </w:rPr>
        <w:t>Ieteikumi:</w:t>
      </w:r>
    </w:p>
    <w:p w:rsidR="00AE7537" w:rsidRPr="00F022F0" w:rsidRDefault="00AE7537" w:rsidP="00E0399C">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sidRPr="00AE7537">
        <w:rPr>
          <w:rFonts w:cs="Tahoma"/>
          <w:color w:val="000000"/>
          <w:sz w:val="23"/>
          <w:szCs w:val="23"/>
        </w:rPr>
        <w:t>Uzbrauktuvju virsmas segumam jābūt veidotam no cieta, neslīdoša materiāla.</w:t>
      </w:r>
    </w:p>
    <w:p w:rsidR="00F022F0" w:rsidRDefault="00F022F0" w:rsidP="00E0399C">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sidRPr="00F022F0">
        <w:rPr>
          <w:rFonts w:cs="Tahoma"/>
          <w:color w:val="000000"/>
          <w:sz w:val="23"/>
          <w:szCs w:val="23"/>
        </w:rPr>
        <w:t>Uzbrauktuves sākumā un beigās ir jānodrošina manevrēšanas laukums</w:t>
      </w:r>
      <w:r w:rsidR="00EA7D44">
        <w:rPr>
          <w:rFonts w:cs="Tahoma"/>
          <w:color w:val="000000"/>
          <w:sz w:val="23"/>
          <w:szCs w:val="23"/>
        </w:rPr>
        <w:t>.</w:t>
      </w:r>
    </w:p>
    <w:p w:rsidR="00A9311B" w:rsidRPr="00A9311B" w:rsidRDefault="00A9311B" w:rsidP="00A9311B">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Cilvēki, kuri pā</w:t>
      </w:r>
      <w:r w:rsidRPr="00A9311B">
        <w:rPr>
          <w:rFonts w:cs="Tahoma"/>
          <w:color w:val="000000"/>
          <w:sz w:val="23"/>
          <w:szCs w:val="23"/>
        </w:rPr>
        <w:t>rvietojas rite</w:t>
      </w:r>
      <w:r>
        <w:rPr>
          <w:rFonts w:cs="Tahoma"/>
          <w:color w:val="000000"/>
          <w:sz w:val="23"/>
          <w:szCs w:val="23"/>
        </w:rPr>
        <w:t>ņkrēslā, pašu spē</w:t>
      </w:r>
      <w:r w:rsidRPr="00A9311B">
        <w:rPr>
          <w:rFonts w:cs="Tahoma"/>
          <w:color w:val="000000"/>
          <w:sz w:val="23"/>
          <w:szCs w:val="23"/>
        </w:rPr>
        <w:t>kiem var p</w:t>
      </w:r>
      <w:r>
        <w:rPr>
          <w:rFonts w:cs="Tahoma"/>
          <w:color w:val="000000"/>
          <w:sz w:val="23"/>
          <w:szCs w:val="23"/>
        </w:rPr>
        <w:t>ā</w:t>
      </w:r>
      <w:r w:rsidRPr="00A9311B">
        <w:rPr>
          <w:rFonts w:cs="Tahoma"/>
          <w:color w:val="000000"/>
          <w:sz w:val="23"/>
          <w:szCs w:val="23"/>
        </w:rPr>
        <w:t>rvar</w:t>
      </w:r>
      <w:r>
        <w:rPr>
          <w:rFonts w:cs="Tahoma"/>
          <w:color w:val="000000"/>
          <w:sz w:val="23"/>
          <w:szCs w:val="23"/>
        </w:rPr>
        <w:t>ēt slī</w:t>
      </w:r>
      <w:r w:rsidRPr="00A9311B">
        <w:rPr>
          <w:rFonts w:cs="Tahoma"/>
          <w:color w:val="000000"/>
          <w:sz w:val="23"/>
          <w:szCs w:val="23"/>
        </w:rPr>
        <w:t>pumu, kas nav l</w:t>
      </w:r>
      <w:r>
        <w:rPr>
          <w:rFonts w:cs="Tahoma"/>
          <w:color w:val="000000"/>
          <w:sz w:val="23"/>
          <w:szCs w:val="23"/>
        </w:rPr>
        <w:t>ielā</w:t>
      </w:r>
      <w:r w:rsidRPr="00A9311B">
        <w:rPr>
          <w:rFonts w:cs="Tahoma"/>
          <w:color w:val="000000"/>
          <w:sz w:val="23"/>
          <w:szCs w:val="23"/>
        </w:rPr>
        <w:t xml:space="preserve">ks par 8 % </w:t>
      </w:r>
    </w:p>
    <w:p w:rsidR="0007399B" w:rsidRPr="0007399B" w:rsidRDefault="0007399B" w:rsidP="0007399B">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 xml:space="preserve">Vienam </w:t>
      </w:r>
      <w:r w:rsidRPr="0007399B">
        <w:rPr>
          <w:rFonts w:cs="Tahoma"/>
          <w:color w:val="000000"/>
          <w:sz w:val="23"/>
          <w:szCs w:val="23"/>
        </w:rPr>
        <w:t>no margas rokturiem j</w:t>
      </w:r>
      <w:r>
        <w:rPr>
          <w:rFonts w:cs="Tahoma"/>
          <w:color w:val="000000"/>
          <w:sz w:val="23"/>
          <w:szCs w:val="23"/>
        </w:rPr>
        <w:t>ābū</w:t>
      </w:r>
      <w:r w:rsidRPr="0007399B">
        <w:rPr>
          <w:rFonts w:cs="Tahoma"/>
          <w:color w:val="000000"/>
          <w:sz w:val="23"/>
          <w:szCs w:val="23"/>
        </w:rPr>
        <w:t xml:space="preserve">t </w:t>
      </w:r>
      <w:r>
        <w:rPr>
          <w:rFonts w:cs="Tahoma"/>
          <w:color w:val="000000"/>
          <w:sz w:val="23"/>
          <w:szCs w:val="23"/>
        </w:rPr>
        <w:t xml:space="preserve">0,7 </w:t>
      </w:r>
      <w:r w:rsidRPr="0007399B">
        <w:rPr>
          <w:rFonts w:cs="Tahoma"/>
          <w:color w:val="000000"/>
          <w:sz w:val="23"/>
          <w:szCs w:val="23"/>
        </w:rPr>
        <w:t>m augstuma no celi</w:t>
      </w:r>
      <w:r>
        <w:rPr>
          <w:rFonts w:cs="Tahoma"/>
          <w:color w:val="000000"/>
          <w:sz w:val="23"/>
          <w:szCs w:val="23"/>
        </w:rPr>
        <w:t>ņ</w:t>
      </w:r>
      <w:r w:rsidRPr="0007399B">
        <w:rPr>
          <w:rFonts w:cs="Tahoma"/>
          <w:color w:val="000000"/>
          <w:sz w:val="23"/>
          <w:szCs w:val="23"/>
        </w:rPr>
        <w:t>a seguma.</w:t>
      </w:r>
    </w:p>
    <w:p w:rsidR="0007399B" w:rsidRDefault="0007399B">
      <w:pPr>
        <w:rPr>
          <w:b/>
          <w:bCs/>
          <w:sz w:val="23"/>
          <w:szCs w:val="23"/>
          <w:u w:val="single"/>
        </w:rPr>
      </w:pPr>
      <w:r>
        <w:rPr>
          <w:b/>
          <w:bCs/>
          <w:sz w:val="23"/>
          <w:szCs w:val="23"/>
          <w:u w:val="single"/>
        </w:rPr>
        <w:br w:type="page"/>
      </w:r>
    </w:p>
    <w:p w:rsidR="006A037A" w:rsidRDefault="006A037A" w:rsidP="006A037A">
      <w:pPr>
        <w:rPr>
          <w:b/>
          <w:bCs/>
          <w:sz w:val="23"/>
          <w:szCs w:val="23"/>
          <w:u w:val="single"/>
        </w:rPr>
      </w:pPr>
    </w:p>
    <w:p w:rsidR="006A037A" w:rsidRPr="00F61895" w:rsidRDefault="006A037A" w:rsidP="006A037A">
      <w:pPr>
        <w:rPr>
          <w:sz w:val="28"/>
          <w:szCs w:val="28"/>
        </w:rPr>
      </w:pPr>
      <w:r w:rsidRPr="00F61895">
        <w:rPr>
          <w:b/>
          <w:bCs/>
          <w:sz w:val="28"/>
          <w:szCs w:val="28"/>
          <w:u w:val="single"/>
        </w:rPr>
        <w:t>Vējtveri un durvis.</w:t>
      </w:r>
    </w:p>
    <w:p w:rsidR="006A037A" w:rsidRPr="006A037A" w:rsidRDefault="006A037A" w:rsidP="006A037A">
      <w:pPr>
        <w:pStyle w:val="Default"/>
        <w:rPr>
          <w:rFonts w:asciiTheme="minorHAnsi" w:hAnsiTheme="minorHAnsi"/>
          <w:sz w:val="23"/>
          <w:szCs w:val="23"/>
        </w:rPr>
      </w:pPr>
      <w:r w:rsidRPr="006A037A">
        <w:rPr>
          <w:rFonts w:asciiTheme="minorHAnsi" w:hAnsiTheme="minorHAnsi"/>
          <w:b/>
          <w:bCs/>
          <w:sz w:val="23"/>
          <w:szCs w:val="23"/>
        </w:rPr>
        <w:t xml:space="preserve">Ministru Kabineta noteikumi Nr. 331 “Noteikumi par Latvijas būvnormatīvu LBN 208-15 “Publiskas būves” </w:t>
      </w:r>
    </w:p>
    <w:p w:rsidR="00A65C48" w:rsidRDefault="00A65C48" w:rsidP="00F022F0">
      <w:pPr>
        <w:rPr>
          <w:rFonts w:cs="Tahoma"/>
          <w:color w:val="000000"/>
          <w:sz w:val="23"/>
          <w:szCs w:val="23"/>
        </w:rPr>
      </w:pPr>
    </w:p>
    <w:p w:rsidR="006A037A" w:rsidRDefault="006A037A" w:rsidP="00F022F0">
      <w:pPr>
        <w:rPr>
          <w:sz w:val="23"/>
          <w:szCs w:val="23"/>
        </w:rPr>
      </w:pPr>
      <w:r>
        <w:rPr>
          <w:b/>
          <w:bCs/>
          <w:sz w:val="23"/>
          <w:szCs w:val="23"/>
        </w:rPr>
        <w:t xml:space="preserve">55. punkts. </w:t>
      </w:r>
      <w:r>
        <w:rPr>
          <w:sz w:val="23"/>
          <w:szCs w:val="23"/>
        </w:rPr>
        <w:t>Vējtveri, kuru paredzēts izmantot riteņkrēslu un ratiņu lietotājiem, projektē vismaz 1,5 m garu (dziļu) un 2,2 m platu.</w:t>
      </w:r>
    </w:p>
    <w:p w:rsidR="00537CC6" w:rsidRPr="00537CC6" w:rsidRDefault="00537CC6" w:rsidP="00537CC6">
      <w:pPr>
        <w:autoSpaceDE w:val="0"/>
        <w:autoSpaceDN w:val="0"/>
        <w:adjustRightInd w:val="0"/>
        <w:spacing w:after="0" w:line="240" w:lineRule="auto"/>
        <w:rPr>
          <w:rFonts w:cs="Arial"/>
          <w:color w:val="000000"/>
          <w:sz w:val="23"/>
          <w:szCs w:val="23"/>
        </w:rPr>
      </w:pPr>
      <w:r w:rsidRPr="00537CC6">
        <w:rPr>
          <w:rFonts w:cs="Arial"/>
          <w:b/>
          <w:bCs/>
          <w:color w:val="000000"/>
          <w:sz w:val="23"/>
          <w:szCs w:val="23"/>
        </w:rPr>
        <w:t>56</w:t>
      </w:r>
      <w:r w:rsidRPr="00537CC6">
        <w:rPr>
          <w:rFonts w:cs="Arial"/>
          <w:color w:val="000000"/>
          <w:sz w:val="23"/>
          <w:szCs w:val="23"/>
        </w:rPr>
        <w:t xml:space="preserve">. </w:t>
      </w:r>
      <w:r w:rsidRPr="00537CC6">
        <w:rPr>
          <w:rFonts w:cs="Arial"/>
          <w:b/>
          <w:bCs/>
          <w:color w:val="000000"/>
          <w:sz w:val="23"/>
          <w:szCs w:val="23"/>
        </w:rPr>
        <w:t xml:space="preserve">punkts. </w:t>
      </w:r>
      <w:r w:rsidRPr="00537CC6">
        <w:rPr>
          <w:rFonts w:cs="Arial"/>
          <w:color w:val="000000"/>
          <w:sz w:val="23"/>
          <w:szCs w:val="23"/>
        </w:rPr>
        <w:t xml:space="preserve">Apmeklētājiem – riteņkrēslu lietotājiem – gaiteņus projektē ar brīvo platumu vismaz 1,5 m un </w:t>
      </w:r>
      <w:r w:rsidRPr="00537CC6">
        <w:rPr>
          <w:rFonts w:cs="Arial"/>
          <w:color w:val="000000"/>
          <w:sz w:val="23"/>
          <w:szCs w:val="23"/>
          <w:u w:val="single"/>
        </w:rPr>
        <w:t>durvju vērtnes platumu – vismaz 0,9 m,</w:t>
      </w:r>
      <w:r w:rsidRPr="00537CC6">
        <w:rPr>
          <w:rFonts w:cs="Arial"/>
          <w:color w:val="000000"/>
          <w:sz w:val="23"/>
          <w:szCs w:val="23"/>
        </w:rPr>
        <w:t xml:space="preserve"> slimnīcās, kā arī ilgstošas sociālās aprūpes un sociālās rehabilitācijas institūcijās un citās sociālās aprūpes iestādēs, kurās ir paredzētas telpas gulošiem pacientiem, – 1,2 m. </w:t>
      </w:r>
    </w:p>
    <w:p w:rsidR="001D7565" w:rsidRDefault="001D7565" w:rsidP="00F022F0">
      <w:pPr>
        <w:rPr>
          <w:rFonts w:cs="Tahoma"/>
          <w:color w:val="000000"/>
          <w:sz w:val="23"/>
          <w:szCs w:val="23"/>
        </w:rPr>
      </w:pPr>
    </w:p>
    <w:p w:rsidR="005427BF" w:rsidRPr="00F61895" w:rsidRDefault="005427BF" w:rsidP="00F61895">
      <w:pPr>
        <w:pStyle w:val="Intensvscitts"/>
        <w:rPr>
          <w:color w:val="365F91" w:themeColor="accent1" w:themeShade="BF"/>
          <w:sz w:val="28"/>
          <w:szCs w:val="28"/>
        </w:rPr>
      </w:pPr>
      <w:r w:rsidRPr="00F61895">
        <w:rPr>
          <w:color w:val="365F91" w:themeColor="accent1" w:themeShade="BF"/>
          <w:sz w:val="28"/>
          <w:szCs w:val="28"/>
        </w:rPr>
        <w:t>Ieteikumi:</w:t>
      </w:r>
    </w:p>
    <w:p w:rsidR="00F61895" w:rsidRDefault="00F61895" w:rsidP="00F61895">
      <w:pPr>
        <w:pStyle w:val="Sarakstarindkopa"/>
        <w:numPr>
          <w:ilvl w:val="0"/>
          <w:numId w:val="4"/>
        </w:numPr>
        <w:pBdr>
          <w:top w:val="single" w:sz="4" w:space="1" w:color="auto"/>
          <w:left w:val="single" w:sz="4" w:space="4" w:color="auto"/>
          <w:bottom w:val="single" w:sz="4" w:space="1" w:color="auto"/>
          <w:right w:val="single" w:sz="4" w:space="4" w:color="auto"/>
        </w:pBdr>
        <w:rPr>
          <w:sz w:val="23"/>
          <w:szCs w:val="23"/>
        </w:rPr>
      </w:pPr>
      <w:r w:rsidRPr="001D7565">
        <w:rPr>
          <w:sz w:val="23"/>
          <w:szCs w:val="23"/>
        </w:rPr>
        <w:t xml:space="preserve">Vējtverim jābūt </w:t>
      </w:r>
      <w:r>
        <w:rPr>
          <w:sz w:val="23"/>
          <w:szCs w:val="23"/>
        </w:rPr>
        <w:t>labi izgaismotam.</w:t>
      </w:r>
    </w:p>
    <w:p w:rsidR="005427BF" w:rsidRPr="005427BF" w:rsidRDefault="005427BF" w:rsidP="00F61895">
      <w:pPr>
        <w:pStyle w:val="Sarakstarindkopa"/>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 w:val="23"/>
          <w:szCs w:val="23"/>
        </w:rPr>
      </w:pPr>
      <w:r>
        <w:rPr>
          <w:rFonts w:cs="Arial"/>
          <w:color w:val="000000"/>
          <w:sz w:val="23"/>
          <w:szCs w:val="23"/>
        </w:rPr>
        <w:t>Durvju vērtnei</w:t>
      </w:r>
      <w:r w:rsidRPr="005427BF">
        <w:rPr>
          <w:rFonts w:cs="Arial"/>
          <w:color w:val="000000"/>
          <w:sz w:val="23"/>
          <w:szCs w:val="23"/>
        </w:rPr>
        <w:t xml:space="preserve"> </w:t>
      </w:r>
      <w:r>
        <w:rPr>
          <w:rFonts w:cs="Arial"/>
          <w:color w:val="000000"/>
          <w:sz w:val="23"/>
          <w:szCs w:val="23"/>
        </w:rPr>
        <w:t>jākontrastē ar sienu krāsu.</w:t>
      </w:r>
    </w:p>
    <w:p w:rsidR="00482B11" w:rsidRPr="00EA7D44" w:rsidRDefault="005427BF" w:rsidP="00F61895">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sidRPr="005427BF">
        <w:rPr>
          <w:rFonts w:cs="Arial"/>
          <w:color w:val="000000"/>
          <w:sz w:val="23"/>
          <w:szCs w:val="23"/>
        </w:rPr>
        <w:t>Durvīm jābūt vi</w:t>
      </w:r>
      <w:r>
        <w:rPr>
          <w:rFonts w:cs="Arial"/>
          <w:color w:val="000000"/>
          <w:sz w:val="23"/>
          <w:szCs w:val="23"/>
        </w:rPr>
        <w:t>egli atveramām vismaz 90o leņķī.</w:t>
      </w:r>
    </w:p>
    <w:p w:rsidR="00F61895" w:rsidRDefault="00F61895" w:rsidP="00F61895">
      <w:pPr>
        <w:pStyle w:val="Sarakstarindkopa"/>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 w:val="23"/>
          <w:szCs w:val="23"/>
        </w:rPr>
      </w:pPr>
      <w:r>
        <w:rPr>
          <w:rFonts w:cs="Arial"/>
          <w:color w:val="000000"/>
          <w:sz w:val="23"/>
          <w:szCs w:val="23"/>
        </w:rPr>
        <w:t>Durvju ailes ir bez sliekšņiem.</w:t>
      </w:r>
    </w:p>
    <w:p w:rsidR="00482B11" w:rsidRDefault="00482B11" w:rsidP="00F61895">
      <w:pPr>
        <w:pStyle w:val="Sarakstarindkopa"/>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 w:val="23"/>
          <w:szCs w:val="23"/>
        </w:rPr>
      </w:pPr>
      <w:r w:rsidRPr="00EA7D44">
        <w:rPr>
          <w:rFonts w:cs="Arial"/>
          <w:color w:val="000000"/>
          <w:sz w:val="23"/>
          <w:szCs w:val="23"/>
        </w:rPr>
        <w:t>Virpuļdurvis vai turniketi nedrīkst</w:t>
      </w:r>
      <w:r w:rsidR="00EA7D44">
        <w:rPr>
          <w:rFonts w:cs="Arial"/>
          <w:color w:val="000000"/>
          <w:sz w:val="23"/>
          <w:szCs w:val="23"/>
        </w:rPr>
        <w:t xml:space="preserve"> būt vienīgais pieejamais ceļš.</w:t>
      </w:r>
    </w:p>
    <w:p w:rsidR="00F61895" w:rsidRDefault="00F61895" w:rsidP="00F61895">
      <w:pPr>
        <w:pStyle w:val="Sarakstarindkopa"/>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 w:val="23"/>
          <w:szCs w:val="23"/>
        </w:rPr>
      </w:pPr>
      <w:r>
        <w:rPr>
          <w:rFonts w:cs="Arial"/>
          <w:color w:val="000000"/>
          <w:sz w:val="23"/>
          <w:szCs w:val="23"/>
        </w:rPr>
        <w:t>Ārdurvis ieteicams aprīkot ar automātisko atvēršanas funkciju.</w:t>
      </w:r>
    </w:p>
    <w:p w:rsidR="002306E8" w:rsidRDefault="002306E8">
      <w:pPr>
        <w:rPr>
          <w:rFonts w:cs="Tahoma"/>
          <w:color w:val="000000"/>
          <w:sz w:val="23"/>
          <w:szCs w:val="23"/>
        </w:rPr>
      </w:pPr>
      <w:r>
        <w:rPr>
          <w:rFonts w:cs="Tahoma"/>
          <w:color w:val="000000"/>
          <w:sz w:val="23"/>
          <w:szCs w:val="23"/>
        </w:rPr>
        <w:br w:type="page"/>
      </w:r>
    </w:p>
    <w:p w:rsidR="00947FA4" w:rsidRPr="002306E8" w:rsidRDefault="00947FA4" w:rsidP="00E667F8">
      <w:pPr>
        <w:rPr>
          <w:rFonts w:cs="Tahoma"/>
          <w:b/>
          <w:color w:val="000000"/>
          <w:sz w:val="28"/>
          <w:szCs w:val="28"/>
          <w:u w:val="single"/>
        </w:rPr>
      </w:pPr>
      <w:r w:rsidRPr="002306E8">
        <w:rPr>
          <w:rFonts w:cs="Tahoma"/>
          <w:b/>
          <w:color w:val="000000"/>
          <w:sz w:val="28"/>
          <w:szCs w:val="28"/>
          <w:u w:val="single"/>
        </w:rPr>
        <w:lastRenderedPageBreak/>
        <w:t>Gaiteņi.</w:t>
      </w:r>
    </w:p>
    <w:p w:rsidR="00947FA4" w:rsidRDefault="00947FA4" w:rsidP="00947FA4">
      <w:pPr>
        <w:pStyle w:val="Default"/>
        <w:rPr>
          <w:rFonts w:asciiTheme="minorHAnsi" w:hAnsiTheme="minorHAnsi"/>
          <w:b/>
          <w:bCs/>
          <w:sz w:val="23"/>
          <w:szCs w:val="23"/>
        </w:rPr>
      </w:pPr>
      <w:r w:rsidRPr="00A62160">
        <w:rPr>
          <w:rFonts w:asciiTheme="minorHAnsi" w:hAnsiTheme="minorHAnsi"/>
          <w:b/>
          <w:bCs/>
          <w:sz w:val="23"/>
          <w:szCs w:val="23"/>
        </w:rPr>
        <w:t>M</w:t>
      </w:r>
      <w:r>
        <w:rPr>
          <w:rFonts w:asciiTheme="minorHAnsi" w:hAnsiTheme="minorHAnsi"/>
          <w:b/>
          <w:bCs/>
          <w:sz w:val="23"/>
          <w:szCs w:val="23"/>
        </w:rPr>
        <w:t xml:space="preserve">inistru Kabineta </w:t>
      </w:r>
      <w:r>
        <w:rPr>
          <w:b/>
          <w:bCs/>
          <w:sz w:val="23"/>
          <w:szCs w:val="23"/>
        </w:rPr>
        <w:t xml:space="preserve">noteikumi Nr.340 </w:t>
      </w:r>
      <w:r w:rsidRPr="00A62160">
        <w:rPr>
          <w:rFonts w:asciiTheme="minorHAnsi" w:hAnsiTheme="minorHAnsi"/>
          <w:b/>
          <w:bCs/>
          <w:sz w:val="23"/>
          <w:szCs w:val="23"/>
        </w:rPr>
        <w:t>“Noteikumi p</w:t>
      </w:r>
      <w:r>
        <w:rPr>
          <w:rFonts w:asciiTheme="minorHAnsi" w:hAnsiTheme="minorHAnsi"/>
          <w:b/>
          <w:bCs/>
          <w:sz w:val="23"/>
          <w:szCs w:val="23"/>
        </w:rPr>
        <w:t>ar Latvijas būvnormatīvu LBN 211-15 “Dzīvojamās</w:t>
      </w:r>
      <w:r w:rsidRPr="00A62160">
        <w:rPr>
          <w:rFonts w:asciiTheme="minorHAnsi" w:hAnsiTheme="minorHAnsi"/>
          <w:b/>
          <w:bCs/>
          <w:sz w:val="23"/>
          <w:szCs w:val="23"/>
        </w:rPr>
        <w:t xml:space="preserve"> </w:t>
      </w:r>
      <w:r>
        <w:rPr>
          <w:rFonts w:asciiTheme="minorHAnsi" w:hAnsiTheme="minorHAnsi"/>
          <w:b/>
          <w:bCs/>
          <w:sz w:val="23"/>
          <w:szCs w:val="23"/>
        </w:rPr>
        <w:t>ēka</w:t>
      </w:r>
      <w:r w:rsidRPr="00A62160">
        <w:rPr>
          <w:rFonts w:asciiTheme="minorHAnsi" w:hAnsiTheme="minorHAnsi"/>
          <w:b/>
          <w:bCs/>
          <w:sz w:val="23"/>
          <w:szCs w:val="23"/>
        </w:rPr>
        <w:t xml:space="preserve">s” </w:t>
      </w:r>
    </w:p>
    <w:p w:rsidR="00947FA4" w:rsidRDefault="00947FA4" w:rsidP="00E667F8">
      <w:pPr>
        <w:rPr>
          <w:rFonts w:cs="Tahoma"/>
          <w:color w:val="000000"/>
          <w:sz w:val="23"/>
          <w:szCs w:val="23"/>
        </w:rPr>
      </w:pPr>
    </w:p>
    <w:p w:rsidR="00947FA4" w:rsidRDefault="00947FA4" w:rsidP="00E667F8">
      <w:pPr>
        <w:rPr>
          <w:rFonts w:cs="Arial"/>
          <w:color w:val="414142"/>
          <w:sz w:val="23"/>
          <w:szCs w:val="23"/>
          <w:shd w:val="clear" w:color="auto" w:fill="FFFFFF"/>
        </w:rPr>
      </w:pPr>
      <w:r>
        <w:rPr>
          <w:rFonts w:cs="Arial"/>
          <w:b/>
          <w:color w:val="414142"/>
          <w:sz w:val="23"/>
          <w:szCs w:val="23"/>
          <w:shd w:val="clear" w:color="auto" w:fill="FFFFFF"/>
        </w:rPr>
        <w:t>87.punkts.</w:t>
      </w:r>
      <w:r w:rsidRPr="00947FA4">
        <w:rPr>
          <w:rFonts w:cs="Arial"/>
          <w:color w:val="414142"/>
          <w:sz w:val="23"/>
          <w:szCs w:val="23"/>
          <w:shd w:val="clear" w:color="auto" w:fill="FFFFFF"/>
        </w:rPr>
        <w:t xml:space="preserve"> Koplietošanas gaitenis ir vismaz 1,8 metrus plats.</w:t>
      </w:r>
    </w:p>
    <w:p w:rsidR="007452A3" w:rsidRPr="002306E8" w:rsidRDefault="007452A3" w:rsidP="002306E8">
      <w:pPr>
        <w:pStyle w:val="Intensvscitts"/>
        <w:rPr>
          <w:color w:val="365F91" w:themeColor="accent1" w:themeShade="BF"/>
          <w:sz w:val="28"/>
          <w:szCs w:val="28"/>
        </w:rPr>
      </w:pPr>
      <w:r w:rsidRPr="002306E8">
        <w:rPr>
          <w:color w:val="365F91" w:themeColor="accent1" w:themeShade="BF"/>
          <w:sz w:val="28"/>
          <w:szCs w:val="28"/>
        </w:rPr>
        <w:t>Ieteikumi:</w:t>
      </w:r>
    </w:p>
    <w:p w:rsidR="004E05DA" w:rsidRDefault="004E05DA" w:rsidP="002306E8">
      <w:pPr>
        <w:pStyle w:val="Sarakstarindkopa"/>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 w:val="23"/>
          <w:szCs w:val="23"/>
        </w:rPr>
      </w:pPr>
      <w:r>
        <w:rPr>
          <w:rFonts w:cs="Arial"/>
          <w:color w:val="000000"/>
          <w:sz w:val="23"/>
          <w:szCs w:val="23"/>
        </w:rPr>
        <w:t>Gaiteņa grīdai</w:t>
      </w:r>
      <w:r w:rsidRPr="005427BF">
        <w:rPr>
          <w:rFonts w:cs="Arial"/>
          <w:color w:val="000000"/>
          <w:sz w:val="23"/>
          <w:szCs w:val="23"/>
        </w:rPr>
        <w:t xml:space="preserve"> </w:t>
      </w:r>
      <w:r>
        <w:rPr>
          <w:rFonts w:cs="Arial"/>
          <w:color w:val="000000"/>
          <w:sz w:val="23"/>
          <w:szCs w:val="23"/>
        </w:rPr>
        <w:t>jākontrastē ar sienu krāsu.</w:t>
      </w:r>
    </w:p>
    <w:p w:rsidR="00D753CE" w:rsidRPr="005427BF" w:rsidRDefault="00D753CE" w:rsidP="002306E8">
      <w:pPr>
        <w:pStyle w:val="Sarakstarindkopa"/>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 w:val="23"/>
          <w:szCs w:val="23"/>
        </w:rPr>
      </w:pPr>
      <w:r>
        <w:rPr>
          <w:rFonts w:cs="Arial"/>
          <w:color w:val="000000"/>
          <w:sz w:val="23"/>
          <w:szCs w:val="23"/>
        </w:rPr>
        <w:t>Gaiteņus aprīko ar atbalsta rokturiem.</w:t>
      </w:r>
    </w:p>
    <w:p w:rsidR="00E667F8" w:rsidRPr="00E667F8" w:rsidRDefault="00E667F8" w:rsidP="00E667F8">
      <w:pPr>
        <w:autoSpaceDE w:val="0"/>
        <w:autoSpaceDN w:val="0"/>
        <w:adjustRightInd w:val="0"/>
        <w:spacing w:after="0" w:line="240" w:lineRule="auto"/>
        <w:rPr>
          <w:rFonts w:ascii="Arial" w:hAnsi="Arial" w:cs="Arial"/>
          <w:sz w:val="24"/>
          <w:szCs w:val="24"/>
        </w:rPr>
      </w:pPr>
    </w:p>
    <w:p w:rsidR="007452A3" w:rsidRPr="002306E8" w:rsidRDefault="007452A3" w:rsidP="007452A3">
      <w:pPr>
        <w:autoSpaceDE w:val="0"/>
        <w:autoSpaceDN w:val="0"/>
        <w:adjustRightInd w:val="0"/>
        <w:spacing w:after="0" w:line="240" w:lineRule="auto"/>
        <w:rPr>
          <w:rFonts w:cs="Arial"/>
          <w:color w:val="000000"/>
          <w:sz w:val="28"/>
          <w:szCs w:val="28"/>
          <w:u w:val="single"/>
        </w:rPr>
      </w:pPr>
      <w:r w:rsidRPr="002306E8">
        <w:rPr>
          <w:rFonts w:cs="Arial"/>
          <w:b/>
          <w:bCs/>
          <w:color w:val="000000"/>
          <w:sz w:val="28"/>
          <w:szCs w:val="28"/>
          <w:u w:val="single"/>
        </w:rPr>
        <w:t xml:space="preserve">Lifts. </w:t>
      </w:r>
    </w:p>
    <w:p w:rsidR="007452A3" w:rsidRDefault="007452A3" w:rsidP="00E667F8">
      <w:pPr>
        <w:autoSpaceDE w:val="0"/>
        <w:autoSpaceDN w:val="0"/>
        <w:adjustRightInd w:val="0"/>
        <w:spacing w:after="0" w:line="240" w:lineRule="auto"/>
        <w:rPr>
          <w:rFonts w:cs="Arial"/>
          <w:b/>
          <w:bCs/>
          <w:color w:val="000000"/>
          <w:sz w:val="23"/>
          <w:szCs w:val="23"/>
          <w:u w:val="single"/>
        </w:rPr>
      </w:pPr>
    </w:p>
    <w:p w:rsidR="007452A3" w:rsidRDefault="007452A3" w:rsidP="007452A3">
      <w:pPr>
        <w:pStyle w:val="Default"/>
        <w:rPr>
          <w:rFonts w:asciiTheme="minorHAnsi" w:hAnsiTheme="minorHAnsi"/>
          <w:b/>
          <w:bCs/>
          <w:sz w:val="23"/>
          <w:szCs w:val="23"/>
        </w:rPr>
      </w:pPr>
      <w:r w:rsidRPr="00A62160">
        <w:rPr>
          <w:rFonts w:asciiTheme="minorHAnsi" w:hAnsiTheme="minorHAnsi"/>
          <w:b/>
          <w:bCs/>
          <w:sz w:val="23"/>
          <w:szCs w:val="23"/>
        </w:rPr>
        <w:t>M</w:t>
      </w:r>
      <w:r>
        <w:rPr>
          <w:rFonts w:asciiTheme="minorHAnsi" w:hAnsiTheme="minorHAnsi"/>
          <w:b/>
          <w:bCs/>
          <w:sz w:val="23"/>
          <w:szCs w:val="23"/>
        </w:rPr>
        <w:t xml:space="preserve">inistru Kabineta </w:t>
      </w:r>
      <w:r>
        <w:rPr>
          <w:b/>
          <w:bCs/>
          <w:sz w:val="23"/>
          <w:szCs w:val="23"/>
        </w:rPr>
        <w:t xml:space="preserve">noteikumi Nr.340 </w:t>
      </w:r>
      <w:r w:rsidRPr="00A62160">
        <w:rPr>
          <w:rFonts w:asciiTheme="minorHAnsi" w:hAnsiTheme="minorHAnsi"/>
          <w:b/>
          <w:bCs/>
          <w:sz w:val="23"/>
          <w:szCs w:val="23"/>
        </w:rPr>
        <w:t>“Noteikumi p</w:t>
      </w:r>
      <w:r>
        <w:rPr>
          <w:rFonts w:asciiTheme="minorHAnsi" w:hAnsiTheme="minorHAnsi"/>
          <w:b/>
          <w:bCs/>
          <w:sz w:val="23"/>
          <w:szCs w:val="23"/>
        </w:rPr>
        <w:t>ar Latvijas būvnormatīvu LBN 211-15 “Dzīvojamās</w:t>
      </w:r>
      <w:r w:rsidRPr="00A62160">
        <w:rPr>
          <w:rFonts w:asciiTheme="minorHAnsi" w:hAnsiTheme="minorHAnsi"/>
          <w:b/>
          <w:bCs/>
          <w:sz w:val="23"/>
          <w:szCs w:val="23"/>
        </w:rPr>
        <w:t xml:space="preserve"> </w:t>
      </w:r>
      <w:r>
        <w:rPr>
          <w:rFonts w:asciiTheme="minorHAnsi" w:hAnsiTheme="minorHAnsi"/>
          <w:b/>
          <w:bCs/>
          <w:sz w:val="23"/>
          <w:szCs w:val="23"/>
        </w:rPr>
        <w:t>ēka</w:t>
      </w:r>
      <w:r w:rsidRPr="00A62160">
        <w:rPr>
          <w:rFonts w:asciiTheme="minorHAnsi" w:hAnsiTheme="minorHAnsi"/>
          <w:b/>
          <w:bCs/>
          <w:sz w:val="23"/>
          <w:szCs w:val="23"/>
        </w:rPr>
        <w:t xml:space="preserve">s” </w:t>
      </w:r>
    </w:p>
    <w:p w:rsidR="007452A3" w:rsidRDefault="007452A3" w:rsidP="00E667F8">
      <w:pPr>
        <w:autoSpaceDE w:val="0"/>
        <w:autoSpaceDN w:val="0"/>
        <w:adjustRightInd w:val="0"/>
        <w:spacing w:after="0" w:line="240" w:lineRule="auto"/>
        <w:rPr>
          <w:rFonts w:cs="Arial"/>
          <w:b/>
          <w:bCs/>
          <w:color w:val="000000"/>
          <w:sz w:val="23"/>
          <w:szCs w:val="23"/>
          <w:u w:val="single"/>
        </w:rPr>
      </w:pPr>
    </w:p>
    <w:p w:rsidR="007452A3" w:rsidRDefault="007452A3" w:rsidP="00E667F8">
      <w:pPr>
        <w:autoSpaceDE w:val="0"/>
        <w:autoSpaceDN w:val="0"/>
        <w:adjustRightInd w:val="0"/>
        <w:spacing w:after="0" w:line="240" w:lineRule="auto"/>
        <w:rPr>
          <w:rFonts w:cs="Arial"/>
          <w:color w:val="414142"/>
          <w:sz w:val="23"/>
          <w:szCs w:val="23"/>
          <w:shd w:val="clear" w:color="auto" w:fill="FFFFFF"/>
        </w:rPr>
      </w:pPr>
      <w:r w:rsidRPr="007452A3">
        <w:rPr>
          <w:rFonts w:cs="Arial"/>
          <w:b/>
          <w:color w:val="414142"/>
          <w:sz w:val="23"/>
          <w:szCs w:val="23"/>
          <w:shd w:val="clear" w:color="auto" w:fill="FFFFFF"/>
        </w:rPr>
        <w:t>88</w:t>
      </w:r>
      <w:r>
        <w:rPr>
          <w:rFonts w:cs="Arial"/>
          <w:b/>
          <w:color w:val="414142"/>
          <w:sz w:val="23"/>
          <w:szCs w:val="23"/>
          <w:shd w:val="clear" w:color="auto" w:fill="FFFFFF"/>
        </w:rPr>
        <w:t>.punkts.</w:t>
      </w:r>
      <w:r w:rsidRPr="007452A3">
        <w:rPr>
          <w:rFonts w:cs="Arial"/>
          <w:color w:val="414142"/>
          <w:sz w:val="23"/>
          <w:szCs w:val="23"/>
          <w:shd w:val="clear" w:color="auto" w:fill="FFFFFF"/>
        </w:rPr>
        <w:t xml:space="preserve"> Minimālie lifta kabīnes izmēri daudzdzīvokļu ēkās neatkarīgi no stāvu skaita ir 1100 mm x 1400 mm (laukums 1,54 m</w:t>
      </w:r>
      <w:r w:rsidRPr="007452A3">
        <w:rPr>
          <w:rFonts w:cs="Arial"/>
          <w:color w:val="414142"/>
          <w:sz w:val="23"/>
          <w:szCs w:val="23"/>
          <w:shd w:val="clear" w:color="auto" w:fill="FFFFFF"/>
          <w:vertAlign w:val="superscript"/>
        </w:rPr>
        <w:t>2</w:t>
      </w:r>
      <w:r w:rsidRPr="007452A3">
        <w:rPr>
          <w:rFonts w:cs="Arial"/>
          <w:color w:val="414142"/>
          <w:sz w:val="23"/>
          <w:szCs w:val="23"/>
          <w:shd w:val="clear" w:color="auto" w:fill="FFFFFF"/>
        </w:rPr>
        <w:t>).</w:t>
      </w:r>
    </w:p>
    <w:p w:rsidR="0010023A" w:rsidRDefault="0010023A" w:rsidP="00E667F8">
      <w:pPr>
        <w:autoSpaceDE w:val="0"/>
        <w:autoSpaceDN w:val="0"/>
        <w:adjustRightInd w:val="0"/>
        <w:spacing w:after="0" w:line="240" w:lineRule="auto"/>
        <w:rPr>
          <w:rFonts w:cs="Arial"/>
          <w:color w:val="414142"/>
          <w:sz w:val="23"/>
          <w:szCs w:val="23"/>
          <w:shd w:val="clear" w:color="auto" w:fill="FFFFFF"/>
        </w:rPr>
      </w:pPr>
    </w:p>
    <w:p w:rsidR="0010023A" w:rsidRPr="002306E8" w:rsidRDefault="0010023A" w:rsidP="002306E8">
      <w:pPr>
        <w:pStyle w:val="Intensvscitts"/>
        <w:rPr>
          <w:color w:val="365F91" w:themeColor="accent1" w:themeShade="BF"/>
          <w:sz w:val="28"/>
          <w:szCs w:val="28"/>
        </w:rPr>
      </w:pPr>
      <w:r w:rsidRPr="002306E8">
        <w:rPr>
          <w:color w:val="365F91" w:themeColor="accent1" w:themeShade="BF"/>
          <w:sz w:val="28"/>
          <w:szCs w:val="28"/>
        </w:rPr>
        <w:t>Ieteikumi:</w:t>
      </w:r>
    </w:p>
    <w:p w:rsidR="0010023A" w:rsidRDefault="0010023A" w:rsidP="002306E8">
      <w:pPr>
        <w:pStyle w:val="Sarakstarindkopa"/>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 w:val="23"/>
          <w:szCs w:val="23"/>
        </w:rPr>
      </w:pPr>
      <w:r>
        <w:rPr>
          <w:rFonts w:cs="Arial"/>
          <w:color w:val="000000"/>
          <w:sz w:val="23"/>
          <w:szCs w:val="23"/>
        </w:rPr>
        <w:t>Liftam jābūt aprīkotam ar audio gidu.</w:t>
      </w:r>
    </w:p>
    <w:p w:rsidR="0010023A" w:rsidRPr="005427BF" w:rsidRDefault="0010023A" w:rsidP="002306E8">
      <w:pPr>
        <w:pStyle w:val="Sarakstarindkopa"/>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 w:val="23"/>
          <w:szCs w:val="23"/>
        </w:rPr>
      </w:pPr>
      <w:r>
        <w:rPr>
          <w:rFonts w:cs="Arial"/>
          <w:color w:val="000000"/>
          <w:sz w:val="23"/>
          <w:szCs w:val="23"/>
        </w:rPr>
        <w:t>Lifta izsaukuma un vadības pogas ir aprīkotas ar Braila rakstu.</w:t>
      </w:r>
    </w:p>
    <w:p w:rsidR="0010023A" w:rsidRPr="007452A3" w:rsidRDefault="0010023A" w:rsidP="00E667F8">
      <w:pPr>
        <w:autoSpaceDE w:val="0"/>
        <w:autoSpaceDN w:val="0"/>
        <w:adjustRightInd w:val="0"/>
        <w:spacing w:after="0" w:line="240" w:lineRule="auto"/>
        <w:rPr>
          <w:rFonts w:cs="Arial"/>
          <w:b/>
          <w:bCs/>
          <w:color w:val="000000"/>
          <w:sz w:val="23"/>
          <w:szCs w:val="23"/>
          <w:u w:val="single"/>
        </w:rPr>
      </w:pPr>
    </w:p>
    <w:p w:rsidR="002306E8" w:rsidRDefault="002306E8">
      <w:pPr>
        <w:rPr>
          <w:rFonts w:cs="Arial"/>
          <w:b/>
          <w:bCs/>
          <w:color w:val="000000"/>
          <w:sz w:val="23"/>
          <w:szCs w:val="23"/>
          <w:u w:val="single"/>
        </w:rPr>
      </w:pPr>
      <w:r>
        <w:rPr>
          <w:rFonts w:cs="Arial"/>
          <w:b/>
          <w:bCs/>
          <w:color w:val="000000"/>
          <w:sz w:val="23"/>
          <w:szCs w:val="23"/>
          <w:u w:val="single"/>
        </w:rPr>
        <w:br w:type="page"/>
      </w:r>
    </w:p>
    <w:p w:rsidR="00E667F8" w:rsidRPr="002306E8" w:rsidRDefault="00EE3392" w:rsidP="00E667F8">
      <w:pPr>
        <w:autoSpaceDE w:val="0"/>
        <w:autoSpaceDN w:val="0"/>
        <w:adjustRightInd w:val="0"/>
        <w:spacing w:after="0" w:line="240" w:lineRule="auto"/>
        <w:rPr>
          <w:rFonts w:cs="Arial"/>
          <w:color w:val="000000"/>
          <w:sz w:val="28"/>
          <w:szCs w:val="28"/>
          <w:u w:val="single"/>
        </w:rPr>
      </w:pPr>
      <w:r w:rsidRPr="002306E8">
        <w:rPr>
          <w:rFonts w:cs="Arial"/>
          <w:b/>
          <w:bCs/>
          <w:color w:val="000000"/>
          <w:sz w:val="28"/>
          <w:szCs w:val="28"/>
          <w:u w:val="single"/>
        </w:rPr>
        <w:lastRenderedPageBreak/>
        <w:t>E</w:t>
      </w:r>
      <w:r w:rsidR="00E667F8" w:rsidRPr="002306E8">
        <w:rPr>
          <w:rFonts w:cs="Arial"/>
          <w:b/>
          <w:bCs/>
          <w:color w:val="000000"/>
          <w:sz w:val="28"/>
          <w:szCs w:val="28"/>
          <w:u w:val="single"/>
        </w:rPr>
        <w:t xml:space="preserve">vakuācijas ceļi. </w:t>
      </w:r>
    </w:p>
    <w:p w:rsidR="00E667F8" w:rsidRDefault="00E667F8" w:rsidP="00E667F8">
      <w:pPr>
        <w:rPr>
          <w:rFonts w:cs="Tahoma"/>
          <w:color w:val="000000"/>
          <w:sz w:val="23"/>
          <w:szCs w:val="23"/>
        </w:rPr>
      </w:pPr>
    </w:p>
    <w:p w:rsidR="00E667F8" w:rsidRPr="00E667F8" w:rsidRDefault="00E667F8" w:rsidP="00E667F8">
      <w:pPr>
        <w:autoSpaceDE w:val="0"/>
        <w:autoSpaceDN w:val="0"/>
        <w:adjustRightInd w:val="0"/>
        <w:spacing w:after="0" w:line="240" w:lineRule="auto"/>
        <w:rPr>
          <w:rFonts w:cs="Arial"/>
          <w:color w:val="000000"/>
          <w:sz w:val="23"/>
          <w:szCs w:val="23"/>
        </w:rPr>
      </w:pPr>
      <w:r w:rsidRPr="00E667F8">
        <w:rPr>
          <w:rFonts w:cs="Arial"/>
          <w:b/>
          <w:bCs/>
          <w:color w:val="000000"/>
          <w:sz w:val="23"/>
          <w:szCs w:val="23"/>
        </w:rPr>
        <w:t>M</w:t>
      </w:r>
      <w:r>
        <w:rPr>
          <w:rFonts w:cs="Arial"/>
          <w:b/>
          <w:bCs/>
          <w:color w:val="000000"/>
          <w:sz w:val="23"/>
          <w:szCs w:val="23"/>
        </w:rPr>
        <w:t xml:space="preserve">inistru </w:t>
      </w:r>
      <w:r w:rsidRPr="00E667F8">
        <w:rPr>
          <w:rFonts w:cs="Arial"/>
          <w:b/>
          <w:bCs/>
          <w:color w:val="000000"/>
          <w:sz w:val="23"/>
          <w:szCs w:val="23"/>
        </w:rPr>
        <w:t>K</w:t>
      </w:r>
      <w:r>
        <w:rPr>
          <w:rFonts w:cs="Arial"/>
          <w:b/>
          <w:bCs/>
          <w:color w:val="000000"/>
          <w:sz w:val="23"/>
          <w:szCs w:val="23"/>
        </w:rPr>
        <w:t>abineta</w:t>
      </w:r>
      <w:r w:rsidRPr="00E667F8">
        <w:rPr>
          <w:rFonts w:cs="Arial"/>
          <w:b/>
          <w:bCs/>
          <w:color w:val="000000"/>
          <w:sz w:val="23"/>
          <w:szCs w:val="23"/>
        </w:rPr>
        <w:t xml:space="preserve"> noteikumi Nr.331 “Noteikumi par Latvijas būvnormatīvu LBN 208-15 “Publiskas būves” </w:t>
      </w:r>
    </w:p>
    <w:p w:rsidR="00E667F8" w:rsidRDefault="00E667F8" w:rsidP="00E667F8">
      <w:pPr>
        <w:rPr>
          <w:rFonts w:cs="Tahoma"/>
          <w:color w:val="000000"/>
          <w:sz w:val="23"/>
          <w:szCs w:val="23"/>
        </w:rPr>
      </w:pPr>
    </w:p>
    <w:p w:rsidR="00E667F8" w:rsidRPr="00E667F8" w:rsidRDefault="00E667F8" w:rsidP="00E667F8">
      <w:pPr>
        <w:autoSpaceDE w:val="0"/>
        <w:autoSpaceDN w:val="0"/>
        <w:adjustRightInd w:val="0"/>
        <w:spacing w:after="0" w:line="240" w:lineRule="auto"/>
        <w:rPr>
          <w:rFonts w:cs="Arial"/>
          <w:color w:val="000000"/>
          <w:sz w:val="23"/>
          <w:szCs w:val="23"/>
        </w:rPr>
      </w:pPr>
      <w:r w:rsidRPr="00E667F8">
        <w:rPr>
          <w:rFonts w:cs="Arial"/>
          <w:b/>
          <w:bCs/>
          <w:color w:val="000000"/>
          <w:sz w:val="23"/>
          <w:szCs w:val="23"/>
        </w:rPr>
        <w:t xml:space="preserve">41. punkts. </w:t>
      </w:r>
      <w:r w:rsidRPr="00E667F8">
        <w:rPr>
          <w:rFonts w:cs="Arial"/>
          <w:color w:val="000000"/>
          <w:sz w:val="23"/>
          <w:szCs w:val="23"/>
        </w:rPr>
        <w:t xml:space="preserve">Evakuācijas ceļa garums, tajā skaitā pa atklātām kāpnēm, nedrīkst pārsniegt maksimāli pieļaujamo evakuācijas ceļa garumu. </w:t>
      </w:r>
    </w:p>
    <w:p w:rsidR="00E667F8" w:rsidRDefault="00E667F8" w:rsidP="00E667F8">
      <w:pPr>
        <w:rPr>
          <w:rFonts w:cs="Arial"/>
          <w:color w:val="000000"/>
          <w:sz w:val="23"/>
          <w:szCs w:val="23"/>
        </w:rPr>
      </w:pPr>
      <w:r w:rsidRPr="00E667F8">
        <w:rPr>
          <w:rFonts w:cs="Arial"/>
          <w:b/>
          <w:bCs/>
          <w:color w:val="000000"/>
          <w:sz w:val="23"/>
          <w:szCs w:val="23"/>
        </w:rPr>
        <w:t xml:space="preserve">52.2. punkts. </w:t>
      </w:r>
      <w:r w:rsidRPr="00E667F8">
        <w:rPr>
          <w:rFonts w:cs="Arial"/>
          <w:color w:val="000000"/>
          <w:sz w:val="23"/>
          <w:szCs w:val="23"/>
        </w:rPr>
        <w:t>Evakuācijas ceļos durvīm, kā arī grīdām un citām apdares virsmām jābūt savstarpēji kontrastējošām.</w:t>
      </w:r>
    </w:p>
    <w:p w:rsidR="00107085" w:rsidRDefault="00107085" w:rsidP="00107085">
      <w:pPr>
        <w:pStyle w:val="Default"/>
        <w:rPr>
          <w:rFonts w:asciiTheme="minorHAnsi" w:hAnsiTheme="minorHAnsi"/>
          <w:b/>
          <w:bCs/>
          <w:sz w:val="23"/>
          <w:szCs w:val="23"/>
        </w:rPr>
      </w:pPr>
      <w:r w:rsidRPr="00A62160">
        <w:rPr>
          <w:rFonts w:asciiTheme="minorHAnsi" w:hAnsiTheme="minorHAnsi"/>
          <w:b/>
          <w:bCs/>
          <w:sz w:val="23"/>
          <w:szCs w:val="23"/>
        </w:rPr>
        <w:t>M</w:t>
      </w:r>
      <w:r>
        <w:rPr>
          <w:rFonts w:asciiTheme="minorHAnsi" w:hAnsiTheme="minorHAnsi"/>
          <w:b/>
          <w:bCs/>
          <w:sz w:val="23"/>
          <w:szCs w:val="23"/>
        </w:rPr>
        <w:t xml:space="preserve">inistru Kabineta </w:t>
      </w:r>
      <w:r>
        <w:rPr>
          <w:b/>
          <w:bCs/>
          <w:sz w:val="23"/>
          <w:szCs w:val="23"/>
        </w:rPr>
        <w:t xml:space="preserve">noteikumi Nr.340 </w:t>
      </w:r>
      <w:r w:rsidRPr="00A62160">
        <w:rPr>
          <w:rFonts w:asciiTheme="minorHAnsi" w:hAnsiTheme="minorHAnsi"/>
          <w:b/>
          <w:bCs/>
          <w:sz w:val="23"/>
          <w:szCs w:val="23"/>
        </w:rPr>
        <w:t>“Noteikumi p</w:t>
      </w:r>
      <w:r>
        <w:rPr>
          <w:rFonts w:asciiTheme="minorHAnsi" w:hAnsiTheme="minorHAnsi"/>
          <w:b/>
          <w:bCs/>
          <w:sz w:val="23"/>
          <w:szCs w:val="23"/>
        </w:rPr>
        <w:t>ar Latvijas būvnormatīvu LBN 211-15 “Dzīvojamās</w:t>
      </w:r>
      <w:r w:rsidRPr="00A62160">
        <w:rPr>
          <w:rFonts w:asciiTheme="minorHAnsi" w:hAnsiTheme="minorHAnsi"/>
          <w:b/>
          <w:bCs/>
          <w:sz w:val="23"/>
          <w:szCs w:val="23"/>
        </w:rPr>
        <w:t xml:space="preserve"> </w:t>
      </w:r>
      <w:r>
        <w:rPr>
          <w:rFonts w:asciiTheme="minorHAnsi" w:hAnsiTheme="minorHAnsi"/>
          <w:b/>
          <w:bCs/>
          <w:sz w:val="23"/>
          <w:szCs w:val="23"/>
        </w:rPr>
        <w:t>ēka</w:t>
      </w:r>
      <w:r w:rsidRPr="00A62160">
        <w:rPr>
          <w:rFonts w:asciiTheme="minorHAnsi" w:hAnsiTheme="minorHAnsi"/>
          <w:b/>
          <w:bCs/>
          <w:sz w:val="23"/>
          <w:szCs w:val="23"/>
        </w:rPr>
        <w:t xml:space="preserve">s” </w:t>
      </w:r>
    </w:p>
    <w:p w:rsidR="00107085" w:rsidRDefault="00107085" w:rsidP="00E667F8">
      <w:pPr>
        <w:rPr>
          <w:rFonts w:cs="Tahoma"/>
          <w:color w:val="000000"/>
          <w:sz w:val="23"/>
          <w:szCs w:val="23"/>
        </w:rPr>
      </w:pPr>
    </w:p>
    <w:p w:rsidR="00107085" w:rsidRPr="00107085" w:rsidRDefault="00107085" w:rsidP="00E667F8">
      <w:pPr>
        <w:rPr>
          <w:rFonts w:cs="Tahoma"/>
          <w:color w:val="000000"/>
          <w:sz w:val="23"/>
          <w:szCs w:val="23"/>
        </w:rPr>
      </w:pPr>
      <w:r w:rsidRPr="00107085">
        <w:rPr>
          <w:rFonts w:cs="Arial"/>
          <w:b/>
          <w:color w:val="414142"/>
          <w:sz w:val="23"/>
          <w:szCs w:val="23"/>
          <w:shd w:val="clear" w:color="auto" w:fill="FFFFFF"/>
        </w:rPr>
        <w:t>54</w:t>
      </w:r>
      <w:r>
        <w:rPr>
          <w:rFonts w:cs="Arial"/>
          <w:color w:val="414142"/>
          <w:sz w:val="23"/>
          <w:szCs w:val="23"/>
          <w:shd w:val="clear" w:color="auto" w:fill="FFFFFF"/>
        </w:rPr>
        <w:t>.</w:t>
      </w:r>
      <w:r w:rsidRPr="00107085">
        <w:rPr>
          <w:rFonts w:cs="Arial"/>
          <w:b/>
          <w:color w:val="414142"/>
          <w:sz w:val="23"/>
          <w:szCs w:val="23"/>
          <w:shd w:val="clear" w:color="auto" w:fill="FFFFFF"/>
        </w:rPr>
        <w:t>punkts</w:t>
      </w:r>
      <w:r w:rsidR="0027038E">
        <w:rPr>
          <w:rFonts w:cs="Arial"/>
          <w:b/>
          <w:color w:val="414142"/>
          <w:sz w:val="23"/>
          <w:szCs w:val="23"/>
          <w:shd w:val="clear" w:color="auto" w:fill="FFFFFF"/>
        </w:rPr>
        <w:t>.</w:t>
      </w:r>
      <w:r w:rsidRPr="00107085">
        <w:rPr>
          <w:rFonts w:cs="Arial"/>
          <w:color w:val="414142"/>
          <w:sz w:val="23"/>
          <w:szCs w:val="23"/>
          <w:shd w:val="clear" w:color="auto" w:fill="FFFFFF"/>
        </w:rPr>
        <w:t xml:space="preserve"> Ja daudzdzīvokļu ēkā attālums no dzīvokļa ārējām durvīm līdz kāpņu telpas durvīm vai ārdurvīm ir lielāks nekā 30 metru, projektē otru evakuācijas izeju atbilstoši šajā būvnormatīvā noteiktajām prasībām.</w:t>
      </w:r>
    </w:p>
    <w:p w:rsidR="00E667F8" w:rsidRPr="002306E8" w:rsidRDefault="00E667F8" w:rsidP="002306E8">
      <w:pPr>
        <w:pStyle w:val="Intensvscitts"/>
        <w:rPr>
          <w:color w:val="365F91" w:themeColor="accent1" w:themeShade="BF"/>
          <w:sz w:val="28"/>
          <w:szCs w:val="28"/>
        </w:rPr>
      </w:pPr>
      <w:r w:rsidRPr="002306E8">
        <w:rPr>
          <w:color w:val="365F91" w:themeColor="accent1" w:themeShade="BF"/>
          <w:sz w:val="28"/>
          <w:szCs w:val="28"/>
        </w:rPr>
        <w:t>Ieteikumi:</w:t>
      </w:r>
    </w:p>
    <w:p w:rsidR="00E667F8" w:rsidRPr="00E667F8" w:rsidRDefault="00E667F8" w:rsidP="002306E8">
      <w:pPr>
        <w:pStyle w:val="Sarakstarindkopa"/>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000000"/>
          <w:sz w:val="23"/>
          <w:szCs w:val="23"/>
        </w:rPr>
      </w:pPr>
      <w:r w:rsidRPr="00E667F8">
        <w:rPr>
          <w:rFonts w:cs="Times New Roman"/>
          <w:color w:val="000000"/>
          <w:sz w:val="23"/>
          <w:szCs w:val="23"/>
        </w:rPr>
        <w:t>Evakuācijas ceļiem jābūt bez šķēr</w:t>
      </w:r>
      <w:r>
        <w:rPr>
          <w:rFonts w:cs="Times New Roman"/>
          <w:color w:val="000000"/>
          <w:sz w:val="23"/>
          <w:szCs w:val="23"/>
        </w:rPr>
        <w:t>šļiem.</w:t>
      </w:r>
    </w:p>
    <w:p w:rsidR="00537CC6" w:rsidRDefault="00EE3392" w:rsidP="002306E8">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Ēkai jābūt aprīkotai ar balkonu vai telpu, kur patverties no dūmiem.</w:t>
      </w:r>
    </w:p>
    <w:p w:rsidR="00327FFD" w:rsidRPr="00E667F8" w:rsidRDefault="00327FFD" w:rsidP="002306E8">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Evakuācijas izejām jābūt saprotami marķētām.</w:t>
      </w:r>
    </w:p>
    <w:p w:rsidR="002306E8" w:rsidRDefault="002306E8">
      <w:pPr>
        <w:rPr>
          <w:rFonts w:cs="Tahoma"/>
          <w:b/>
          <w:color w:val="000000"/>
          <w:sz w:val="23"/>
          <w:szCs w:val="23"/>
          <w:u w:val="single"/>
        </w:rPr>
      </w:pPr>
      <w:r>
        <w:rPr>
          <w:rFonts w:cs="Tahoma"/>
          <w:b/>
          <w:color w:val="000000"/>
          <w:sz w:val="23"/>
          <w:szCs w:val="23"/>
          <w:u w:val="single"/>
        </w:rPr>
        <w:br w:type="page"/>
      </w:r>
    </w:p>
    <w:p w:rsidR="006A037A" w:rsidRPr="002306E8" w:rsidRDefault="0094195A" w:rsidP="00F022F0">
      <w:pPr>
        <w:rPr>
          <w:rFonts w:cs="Tahoma"/>
          <w:b/>
          <w:color w:val="000000"/>
          <w:sz w:val="28"/>
          <w:szCs w:val="28"/>
          <w:u w:val="single"/>
        </w:rPr>
      </w:pPr>
      <w:r w:rsidRPr="002306E8">
        <w:rPr>
          <w:rFonts w:cs="Tahoma"/>
          <w:b/>
          <w:color w:val="000000"/>
          <w:sz w:val="28"/>
          <w:szCs w:val="28"/>
          <w:u w:val="single"/>
        </w:rPr>
        <w:lastRenderedPageBreak/>
        <w:t>Dzīvoklis.</w:t>
      </w:r>
    </w:p>
    <w:p w:rsidR="007A68B1" w:rsidRDefault="007A68B1" w:rsidP="007A68B1">
      <w:pPr>
        <w:pStyle w:val="Default"/>
        <w:rPr>
          <w:rFonts w:asciiTheme="minorHAnsi" w:hAnsiTheme="minorHAnsi"/>
          <w:b/>
          <w:bCs/>
          <w:sz w:val="23"/>
          <w:szCs w:val="23"/>
        </w:rPr>
      </w:pPr>
      <w:r w:rsidRPr="00A62160">
        <w:rPr>
          <w:rFonts w:asciiTheme="minorHAnsi" w:hAnsiTheme="minorHAnsi"/>
          <w:b/>
          <w:bCs/>
          <w:sz w:val="23"/>
          <w:szCs w:val="23"/>
        </w:rPr>
        <w:t>M</w:t>
      </w:r>
      <w:r>
        <w:rPr>
          <w:rFonts w:asciiTheme="minorHAnsi" w:hAnsiTheme="minorHAnsi"/>
          <w:b/>
          <w:bCs/>
          <w:sz w:val="23"/>
          <w:szCs w:val="23"/>
        </w:rPr>
        <w:t xml:space="preserve">inistru Kabineta </w:t>
      </w:r>
      <w:r>
        <w:rPr>
          <w:b/>
          <w:bCs/>
          <w:sz w:val="23"/>
          <w:szCs w:val="23"/>
        </w:rPr>
        <w:t xml:space="preserve">noteikumi Nr.340 </w:t>
      </w:r>
      <w:r w:rsidRPr="00A62160">
        <w:rPr>
          <w:rFonts w:asciiTheme="minorHAnsi" w:hAnsiTheme="minorHAnsi"/>
          <w:b/>
          <w:bCs/>
          <w:sz w:val="23"/>
          <w:szCs w:val="23"/>
        </w:rPr>
        <w:t>“Noteikumi p</w:t>
      </w:r>
      <w:r>
        <w:rPr>
          <w:rFonts w:asciiTheme="minorHAnsi" w:hAnsiTheme="minorHAnsi"/>
          <w:b/>
          <w:bCs/>
          <w:sz w:val="23"/>
          <w:szCs w:val="23"/>
        </w:rPr>
        <w:t>ar Latvijas būvnormatīvu LBN 211-15 “Dzīvojamās</w:t>
      </w:r>
      <w:r w:rsidRPr="00A62160">
        <w:rPr>
          <w:rFonts w:asciiTheme="minorHAnsi" w:hAnsiTheme="minorHAnsi"/>
          <w:b/>
          <w:bCs/>
          <w:sz w:val="23"/>
          <w:szCs w:val="23"/>
        </w:rPr>
        <w:t xml:space="preserve"> </w:t>
      </w:r>
      <w:r>
        <w:rPr>
          <w:rFonts w:asciiTheme="minorHAnsi" w:hAnsiTheme="minorHAnsi"/>
          <w:b/>
          <w:bCs/>
          <w:sz w:val="23"/>
          <w:szCs w:val="23"/>
        </w:rPr>
        <w:t>ēka</w:t>
      </w:r>
      <w:r w:rsidRPr="00A62160">
        <w:rPr>
          <w:rFonts w:asciiTheme="minorHAnsi" w:hAnsiTheme="minorHAnsi"/>
          <w:b/>
          <w:bCs/>
          <w:sz w:val="23"/>
          <w:szCs w:val="23"/>
        </w:rPr>
        <w:t xml:space="preserve">s” </w:t>
      </w:r>
    </w:p>
    <w:p w:rsidR="007A68B1" w:rsidRDefault="007A68B1" w:rsidP="007A68B1">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rsidR="007A68B1" w:rsidRPr="007A68B1" w:rsidRDefault="007A68B1" w:rsidP="007A68B1">
      <w:pPr>
        <w:pStyle w:val="tv213"/>
        <w:shd w:val="clear" w:color="auto" w:fill="FFFFFF"/>
        <w:spacing w:before="0" w:beforeAutospacing="0" w:after="0" w:afterAutospacing="0" w:line="293" w:lineRule="atLeast"/>
        <w:ind w:firstLine="300"/>
        <w:jc w:val="both"/>
        <w:rPr>
          <w:rFonts w:asciiTheme="minorHAnsi" w:hAnsiTheme="minorHAnsi" w:cs="Arial"/>
          <w:color w:val="414142"/>
          <w:sz w:val="23"/>
          <w:szCs w:val="23"/>
        </w:rPr>
      </w:pPr>
      <w:r w:rsidRPr="007A68B1">
        <w:rPr>
          <w:rFonts w:asciiTheme="minorHAnsi" w:hAnsiTheme="minorHAnsi" w:cs="Arial"/>
          <w:b/>
          <w:color w:val="414142"/>
          <w:sz w:val="23"/>
          <w:szCs w:val="23"/>
        </w:rPr>
        <w:t>8</w:t>
      </w:r>
      <w:r>
        <w:rPr>
          <w:rFonts w:asciiTheme="minorHAnsi" w:hAnsiTheme="minorHAnsi" w:cs="Arial"/>
          <w:b/>
          <w:color w:val="414142"/>
          <w:sz w:val="23"/>
          <w:szCs w:val="23"/>
        </w:rPr>
        <w:t>9.punkts.</w:t>
      </w:r>
      <w:r w:rsidRPr="007A68B1">
        <w:rPr>
          <w:rFonts w:asciiTheme="minorHAnsi" w:hAnsiTheme="minorHAnsi" w:cs="Arial"/>
          <w:color w:val="414142"/>
          <w:sz w:val="23"/>
          <w:szCs w:val="23"/>
        </w:rPr>
        <w:t xml:space="preserve"> Projektējot dzīvokļa palīgtelpas, ievēro šādu minimālo telpu platumu:</w:t>
      </w:r>
    </w:p>
    <w:p w:rsidR="007A68B1" w:rsidRPr="007A68B1" w:rsidRDefault="007A68B1" w:rsidP="007A68B1">
      <w:pPr>
        <w:pStyle w:val="tv213"/>
        <w:shd w:val="clear" w:color="auto" w:fill="FFFFFF"/>
        <w:spacing w:before="0" w:beforeAutospacing="0" w:after="0" w:afterAutospacing="0" w:line="293" w:lineRule="atLeast"/>
        <w:ind w:left="600"/>
        <w:jc w:val="both"/>
        <w:rPr>
          <w:rFonts w:asciiTheme="minorHAnsi" w:hAnsiTheme="minorHAnsi" w:cs="Arial"/>
          <w:color w:val="414142"/>
          <w:sz w:val="23"/>
          <w:szCs w:val="23"/>
        </w:rPr>
      </w:pPr>
      <w:r w:rsidRPr="007A68B1">
        <w:rPr>
          <w:rFonts w:asciiTheme="minorHAnsi" w:hAnsiTheme="minorHAnsi" w:cs="Arial"/>
          <w:b/>
          <w:color w:val="414142"/>
          <w:sz w:val="23"/>
          <w:szCs w:val="23"/>
        </w:rPr>
        <w:t xml:space="preserve">89.1. </w:t>
      </w:r>
      <w:r w:rsidRPr="007A68B1">
        <w:rPr>
          <w:rFonts w:asciiTheme="minorHAnsi" w:hAnsiTheme="minorHAnsi" w:cs="Arial"/>
          <w:color w:val="414142"/>
          <w:sz w:val="23"/>
          <w:szCs w:val="23"/>
        </w:rPr>
        <w:t>virtuvei – 2,2 metri;</w:t>
      </w:r>
    </w:p>
    <w:p w:rsidR="007A68B1" w:rsidRPr="007A68B1" w:rsidRDefault="007A68B1" w:rsidP="007A68B1">
      <w:pPr>
        <w:pStyle w:val="tv213"/>
        <w:shd w:val="clear" w:color="auto" w:fill="FFFFFF"/>
        <w:spacing w:before="0" w:beforeAutospacing="0" w:after="0" w:afterAutospacing="0" w:line="293" w:lineRule="atLeast"/>
        <w:ind w:left="600"/>
        <w:jc w:val="both"/>
        <w:rPr>
          <w:rFonts w:asciiTheme="minorHAnsi" w:hAnsiTheme="minorHAnsi" w:cs="Arial"/>
          <w:color w:val="414142"/>
          <w:sz w:val="23"/>
          <w:szCs w:val="23"/>
        </w:rPr>
      </w:pPr>
      <w:r w:rsidRPr="007A68B1">
        <w:rPr>
          <w:rFonts w:asciiTheme="minorHAnsi" w:hAnsiTheme="minorHAnsi" w:cs="Arial"/>
          <w:b/>
          <w:color w:val="414142"/>
          <w:sz w:val="23"/>
          <w:szCs w:val="23"/>
        </w:rPr>
        <w:t>89.2.</w:t>
      </w:r>
      <w:r w:rsidRPr="007A68B1">
        <w:rPr>
          <w:rFonts w:asciiTheme="minorHAnsi" w:hAnsiTheme="minorHAnsi" w:cs="Arial"/>
          <w:color w:val="414142"/>
          <w:sz w:val="23"/>
          <w:szCs w:val="23"/>
        </w:rPr>
        <w:t xml:space="preserve"> tualetei – 1,4 metri, ja paredzēts mazgājamais galds (izlietne), telpas minimālie izmēri ir 1,6 x 2,2 metri un klozetpodu izvieto tā, lai vienā pusē 0,80 metru platumā būtu brīva piekļuve riteņkrēslu lietotājam;</w:t>
      </w:r>
    </w:p>
    <w:p w:rsidR="007A68B1" w:rsidRPr="007A68B1" w:rsidRDefault="007A68B1" w:rsidP="007A68B1">
      <w:pPr>
        <w:pStyle w:val="tv213"/>
        <w:shd w:val="clear" w:color="auto" w:fill="FFFFFF"/>
        <w:spacing w:before="0" w:beforeAutospacing="0" w:after="0" w:afterAutospacing="0" w:line="293" w:lineRule="atLeast"/>
        <w:ind w:left="600"/>
        <w:jc w:val="both"/>
        <w:rPr>
          <w:rFonts w:asciiTheme="minorHAnsi" w:hAnsiTheme="minorHAnsi" w:cs="Arial"/>
          <w:color w:val="414142"/>
          <w:sz w:val="23"/>
          <w:szCs w:val="23"/>
        </w:rPr>
      </w:pPr>
      <w:r w:rsidRPr="007A68B1">
        <w:rPr>
          <w:rFonts w:asciiTheme="minorHAnsi" w:hAnsiTheme="minorHAnsi" w:cs="Arial"/>
          <w:b/>
          <w:color w:val="414142"/>
          <w:sz w:val="23"/>
          <w:szCs w:val="23"/>
        </w:rPr>
        <w:t>89.3.</w:t>
      </w:r>
      <w:r w:rsidRPr="007A68B1">
        <w:rPr>
          <w:rFonts w:asciiTheme="minorHAnsi" w:hAnsiTheme="minorHAnsi" w:cs="Arial"/>
          <w:color w:val="414142"/>
          <w:sz w:val="23"/>
          <w:szCs w:val="23"/>
        </w:rPr>
        <w:t xml:space="preserve"> vannas istabai – 2,2 metri; ja paredzēts savietotais sanitārais mezgls, telpas minimālie izmēri ir 2,2 x 2,2 metri;</w:t>
      </w:r>
    </w:p>
    <w:p w:rsidR="007A68B1" w:rsidRPr="007A68B1" w:rsidRDefault="007A68B1" w:rsidP="007A68B1">
      <w:pPr>
        <w:pStyle w:val="tv213"/>
        <w:shd w:val="clear" w:color="auto" w:fill="FFFFFF"/>
        <w:spacing w:before="0" w:beforeAutospacing="0" w:after="0" w:afterAutospacing="0" w:line="293" w:lineRule="atLeast"/>
        <w:ind w:left="600"/>
        <w:jc w:val="both"/>
        <w:rPr>
          <w:rFonts w:asciiTheme="minorHAnsi" w:hAnsiTheme="minorHAnsi" w:cs="Arial"/>
          <w:color w:val="414142"/>
          <w:sz w:val="23"/>
          <w:szCs w:val="23"/>
        </w:rPr>
      </w:pPr>
      <w:r w:rsidRPr="007A68B1">
        <w:rPr>
          <w:rFonts w:asciiTheme="minorHAnsi" w:hAnsiTheme="minorHAnsi" w:cs="Arial"/>
          <w:b/>
          <w:color w:val="414142"/>
          <w:sz w:val="23"/>
          <w:szCs w:val="23"/>
        </w:rPr>
        <w:t>89.4.</w:t>
      </w:r>
      <w:r w:rsidRPr="007A68B1">
        <w:rPr>
          <w:rFonts w:asciiTheme="minorHAnsi" w:hAnsiTheme="minorHAnsi" w:cs="Arial"/>
          <w:color w:val="414142"/>
          <w:sz w:val="23"/>
          <w:szCs w:val="23"/>
        </w:rPr>
        <w:t xml:space="preserve"> ārtelpām – balkoniem, lodžijām, terasēm – 1,4 metri līdz norobežojošajām konstrukcijām.</w:t>
      </w:r>
    </w:p>
    <w:p w:rsidR="007A68B1" w:rsidRDefault="007A68B1" w:rsidP="00F022F0">
      <w:pPr>
        <w:rPr>
          <w:rFonts w:cs="Tahoma"/>
          <w:color w:val="000000"/>
          <w:sz w:val="23"/>
          <w:szCs w:val="23"/>
        </w:rPr>
      </w:pPr>
    </w:p>
    <w:p w:rsidR="007A68B1" w:rsidRPr="002306E8" w:rsidRDefault="007A68B1" w:rsidP="002306E8">
      <w:pPr>
        <w:pStyle w:val="Intensvscitts"/>
        <w:rPr>
          <w:color w:val="365F91" w:themeColor="accent1" w:themeShade="BF"/>
          <w:sz w:val="28"/>
          <w:szCs w:val="28"/>
        </w:rPr>
      </w:pPr>
      <w:r w:rsidRPr="002306E8">
        <w:rPr>
          <w:color w:val="365F91" w:themeColor="accent1" w:themeShade="BF"/>
          <w:sz w:val="28"/>
          <w:szCs w:val="28"/>
        </w:rPr>
        <w:t>Ieteikumi:</w:t>
      </w:r>
    </w:p>
    <w:p w:rsidR="007A68B1" w:rsidRDefault="00970C60" w:rsidP="002306E8">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Attālumam starp mēbelēm ir jābūt vismaz 1,5 metri.</w:t>
      </w:r>
    </w:p>
    <w:p w:rsidR="00970C60" w:rsidRDefault="005145B7" w:rsidP="002306E8">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Gultai ir jābūt pieejai no trim</w:t>
      </w:r>
      <w:r w:rsidR="00934D74">
        <w:rPr>
          <w:rFonts w:cs="Tahoma"/>
          <w:color w:val="000000"/>
          <w:sz w:val="23"/>
          <w:szCs w:val="23"/>
        </w:rPr>
        <w:t xml:space="preserve"> pusēm un brīvai platībai 1,5 metri no katras puses.</w:t>
      </w:r>
    </w:p>
    <w:p w:rsidR="002306E8" w:rsidRDefault="00087920" w:rsidP="002306E8">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 xml:space="preserve">Zem izlietnēm, galdiem un citām </w:t>
      </w:r>
      <w:r w:rsidR="00D123C6">
        <w:rPr>
          <w:rFonts w:cs="Tahoma"/>
          <w:color w:val="000000"/>
          <w:sz w:val="23"/>
          <w:szCs w:val="23"/>
        </w:rPr>
        <w:t xml:space="preserve">darba </w:t>
      </w:r>
      <w:r>
        <w:rPr>
          <w:rFonts w:cs="Tahoma"/>
          <w:color w:val="000000"/>
          <w:sz w:val="23"/>
          <w:szCs w:val="23"/>
        </w:rPr>
        <w:t>virsmām ir jāparedz brīva vieta, lai tām var brīvi piekļūt ar riteņkrēslu.</w:t>
      </w:r>
    </w:p>
    <w:p w:rsidR="00087920" w:rsidRDefault="00087920" w:rsidP="002306E8">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 xml:space="preserve">Elektrības slēdži un rozetes </w:t>
      </w:r>
      <w:r w:rsidR="003A49DE">
        <w:rPr>
          <w:rFonts w:cs="Tahoma"/>
          <w:color w:val="000000"/>
          <w:sz w:val="23"/>
          <w:szCs w:val="23"/>
        </w:rPr>
        <w:t>ir 0,5-1,2 m augstumā atkarībā no izvietojuma istabā un funkcionālā pielietojuma.</w:t>
      </w:r>
    </w:p>
    <w:p w:rsidR="003A49DE" w:rsidRDefault="003A49DE" w:rsidP="002306E8">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Mēbelēm paredz bīdāmo durvju sistēmas telpas ekonomijai.</w:t>
      </w:r>
    </w:p>
    <w:p w:rsidR="0033331B" w:rsidRDefault="0033331B" w:rsidP="002306E8">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Mēbelēm jābūt ar atvilktnēm, lai viegli un ērti var piekļūt visam saturam.</w:t>
      </w:r>
    </w:p>
    <w:p w:rsidR="003A49DE" w:rsidRDefault="003A49DE" w:rsidP="002306E8">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 xml:space="preserve">Tualetes durvis paredz bīdāmas. Tas nodrošina telpas ekonomiju un lietošanas </w:t>
      </w:r>
      <w:r w:rsidR="005145B7">
        <w:rPr>
          <w:rFonts w:cs="Tahoma"/>
          <w:color w:val="000000"/>
          <w:sz w:val="23"/>
          <w:szCs w:val="23"/>
        </w:rPr>
        <w:t>ērtību</w:t>
      </w:r>
      <w:r>
        <w:rPr>
          <w:rFonts w:cs="Tahoma"/>
          <w:color w:val="000000"/>
          <w:sz w:val="23"/>
          <w:szCs w:val="23"/>
        </w:rPr>
        <w:t>.</w:t>
      </w:r>
    </w:p>
    <w:p w:rsidR="00763FB9" w:rsidRDefault="00763FB9" w:rsidP="002306E8">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 xml:space="preserve">Dušu paredz ar divām klausulēm, vienu stacionāro un otru ar lokanu cauruli. </w:t>
      </w:r>
      <w:r w:rsidR="00296F96">
        <w:rPr>
          <w:rFonts w:cs="Tahoma"/>
          <w:color w:val="000000"/>
          <w:sz w:val="23"/>
          <w:szCs w:val="23"/>
        </w:rPr>
        <w:t>Vēlams ar termostatu.</w:t>
      </w:r>
    </w:p>
    <w:p w:rsidR="00296F96" w:rsidRDefault="00296F96" w:rsidP="002306E8">
      <w:pPr>
        <w:pStyle w:val="Sarakstarindkopa"/>
        <w:numPr>
          <w:ilvl w:val="0"/>
          <w:numId w:val="4"/>
        </w:numPr>
        <w:pBdr>
          <w:top w:val="single" w:sz="4" w:space="1" w:color="auto"/>
          <w:left w:val="single" w:sz="4" w:space="4" w:color="auto"/>
          <w:bottom w:val="single" w:sz="4" w:space="1" w:color="auto"/>
          <w:right w:val="single" w:sz="4" w:space="4" w:color="auto"/>
        </w:pBdr>
        <w:rPr>
          <w:rFonts w:cs="Tahoma"/>
          <w:color w:val="000000"/>
          <w:sz w:val="23"/>
          <w:szCs w:val="23"/>
        </w:rPr>
      </w:pPr>
      <w:r>
        <w:rPr>
          <w:rFonts w:cs="Tahoma"/>
          <w:color w:val="000000"/>
          <w:sz w:val="23"/>
          <w:szCs w:val="23"/>
        </w:rPr>
        <w:t xml:space="preserve">Izlietnes jaucējkrāns </w:t>
      </w:r>
      <w:r w:rsidR="00215E0C">
        <w:rPr>
          <w:rFonts w:cs="Tahoma"/>
          <w:color w:val="000000"/>
          <w:sz w:val="23"/>
          <w:szCs w:val="23"/>
        </w:rPr>
        <w:t>ir ar sviras mehānismu.</w:t>
      </w:r>
    </w:p>
    <w:sectPr w:rsidR="00296F96" w:rsidSect="005C5D4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F33B4"/>
    <w:multiLevelType w:val="hybridMultilevel"/>
    <w:tmpl w:val="D286FC1A"/>
    <w:lvl w:ilvl="0" w:tplc="3522A322">
      <w:start w:val="7"/>
      <w:numFmt w:val="bullet"/>
      <w:lvlText w:val="-"/>
      <w:lvlJc w:val="left"/>
      <w:pPr>
        <w:ind w:left="720" w:hanging="360"/>
      </w:pPr>
      <w:rPr>
        <w:rFonts w:ascii="Calibri" w:eastAsiaTheme="minorHAnsi" w:hAnsi="Calibri"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5D334B1"/>
    <w:multiLevelType w:val="hybridMultilevel"/>
    <w:tmpl w:val="40905B94"/>
    <w:lvl w:ilvl="0" w:tplc="229C051C">
      <w:start w:val="1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CE25FAC"/>
    <w:multiLevelType w:val="hybridMultilevel"/>
    <w:tmpl w:val="C0BEBC32"/>
    <w:lvl w:ilvl="0" w:tplc="33AA66D0">
      <w:start w:val="1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5B6287"/>
    <w:multiLevelType w:val="hybridMultilevel"/>
    <w:tmpl w:val="140084BE"/>
    <w:lvl w:ilvl="0" w:tplc="AE544D62">
      <w:start w:val="1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ECA"/>
    <w:rsid w:val="000061ED"/>
    <w:rsid w:val="00026BDA"/>
    <w:rsid w:val="0004499C"/>
    <w:rsid w:val="0007399B"/>
    <w:rsid w:val="000774A9"/>
    <w:rsid w:val="00087920"/>
    <w:rsid w:val="0010023A"/>
    <w:rsid w:val="00107085"/>
    <w:rsid w:val="0013296D"/>
    <w:rsid w:val="00167B6C"/>
    <w:rsid w:val="00190F3E"/>
    <w:rsid w:val="001A5830"/>
    <w:rsid w:val="001D7565"/>
    <w:rsid w:val="00215E0C"/>
    <w:rsid w:val="002306E8"/>
    <w:rsid w:val="00264281"/>
    <w:rsid w:val="0027038E"/>
    <w:rsid w:val="00296F96"/>
    <w:rsid w:val="002D5046"/>
    <w:rsid w:val="00327FFD"/>
    <w:rsid w:val="0033331B"/>
    <w:rsid w:val="0035100B"/>
    <w:rsid w:val="003A258A"/>
    <w:rsid w:val="003A49DE"/>
    <w:rsid w:val="003A4B25"/>
    <w:rsid w:val="003B6B7C"/>
    <w:rsid w:val="003E7C58"/>
    <w:rsid w:val="00482B11"/>
    <w:rsid w:val="004E05DA"/>
    <w:rsid w:val="00502C15"/>
    <w:rsid w:val="005128F1"/>
    <w:rsid w:val="005145B7"/>
    <w:rsid w:val="00523219"/>
    <w:rsid w:val="00537CC6"/>
    <w:rsid w:val="005421FD"/>
    <w:rsid w:val="005427BF"/>
    <w:rsid w:val="00597754"/>
    <w:rsid w:val="005B2155"/>
    <w:rsid w:val="005C5D46"/>
    <w:rsid w:val="005E5A55"/>
    <w:rsid w:val="006A037A"/>
    <w:rsid w:val="007452A3"/>
    <w:rsid w:val="00763FB9"/>
    <w:rsid w:val="007A68B1"/>
    <w:rsid w:val="007D2ECA"/>
    <w:rsid w:val="00800F1B"/>
    <w:rsid w:val="00804C90"/>
    <w:rsid w:val="008F5B56"/>
    <w:rsid w:val="00906377"/>
    <w:rsid w:val="00934D74"/>
    <w:rsid w:val="0094195A"/>
    <w:rsid w:val="00947FA4"/>
    <w:rsid w:val="00970C60"/>
    <w:rsid w:val="00A237D7"/>
    <w:rsid w:val="00A47D71"/>
    <w:rsid w:val="00A536BB"/>
    <w:rsid w:val="00A62160"/>
    <w:rsid w:val="00A65C48"/>
    <w:rsid w:val="00A9311B"/>
    <w:rsid w:val="00AA7575"/>
    <w:rsid w:val="00AB0456"/>
    <w:rsid w:val="00AE7537"/>
    <w:rsid w:val="00B65037"/>
    <w:rsid w:val="00B71012"/>
    <w:rsid w:val="00CB020C"/>
    <w:rsid w:val="00D07343"/>
    <w:rsid w:val="00D123C6"/>
    <w:rsid w:val="00D753CE"/>
    <w:rsid w:val="00D82093"/>
    <w:rsid w:val="00D856ED"/>
    <w:rsid w:val="00DB6589"/>
    <w:rsid w:val="00DC2EAD"/>
    <w:rsid w:val="00E0399C"/>
    <w:rsid w:val="00E40E83"/>
    <w:rsid w:val="00E667F8"/>
    <w:rsid w:val="00EA1F15"/>
    <w:rsid w:val="00EA7D44"/>
    <w:rsid w:val="00EB3033"/>
    <w:rsid w:val="00EE3392"/>
    <w:rsid w:val="00EF3FF8"/>
    <w:rsid w:val="00F01B5A"/>
    <w:rsid w:val="00F022F0"/>
    <w:rsid w:val="00F07C2E"/>
    <w:rsid w:val="00F33732"/>
    <w:rsid w:val="00F34350"/>
    <w:rsid w:val="00F45405"/>
    <w:rsid w:val="00F518D0"/>
    <w:rsid w:val="00F61895"/>
    <w:rsid w:val="00F725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3EDFB-36C0-469E-A630-B1AB56BD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A037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D5046"/>
    <w:pPr>
      <w:ind w:left="720"/>
      <w:contextualSpacing/>
    </w:pPr>
  </w:style>
  <w:style w:type="paragraph" w:customStyle="1" w:styleId="Default">
    <w:name w:val="Default"/>
    <w:rsid w:val="00F45405"/>
    <w:pPr>
      <w:autoSpaceDE w:val="0"/>
      <w:autoSpaceDN w:val="0"/>
      <w:adjustRightInd w:val="0"/>
      <w:spacing w:after="0" w:line="240" w:lineRule="auto"/>
    </w:pPr>
    <w:rPr>
      <w:rFonts w:ascii="Arial" w:hAnsi="Arial" w:cs="Arial"/>
      <w:color w:val="000000"/>
      <w:sz w:val="24"/>
      <w:szCs w:val="24"/>
    </w:rPr>
  </w:style>
  <w:style w:type="paragraph" w:customStyle="1" w:styleId="tv213">
    <w:name w:val="tv213"/>
    <w:basedOn w:val="Parasts"/>
    <w:rsid w:val="007A68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Intensvscitts">
    <w:name w:val="Intense Quote"/>
    <w:basedOn w:val="Parasts"/>
    <w:next w:val="Parasts"/>
    <w:link w:val="IntensvscittsRakstz"/>
    <w:uiPriority w:val="30"/>
    <w:qFormat/>
    <w:rsid w:val="00B65037"/>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B6503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746A-3E27-4BD8-BB31-894CE1CA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7582</Words>
  <Characters>4322</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 Smagars</dc:creator>
  <cp:lastModifiedBy>Lita Brice</cp:lastModifiedBy>
  <cp:revision>2</cp:revision>
  <dcterms:created xsi:type="dcterms:W3CDTF">2019-12-16T10:29:00Z</dcterms:created>
  <dcterms:modified xsi:type="dcterms:W3CDTF">2019-12-16T10:29:00Z</dcterms:modified>
</cp:coreProperties>
</file>